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0" w:type="dxa"/>
        <w:jc w:val="center"/>
        <w:tblLayout w:type="fixed"/>
        <w:tblLook w:val="04A0" w:firstRow="1" w:lastRow="0" w:firstColumn="1" w:lastColumn="0" w:noHBand="0" w:noVBand="1"/>
      </w:tblPr>
      <w:tblGrid>
        <w:gridCol w:w="907"/>
        <w:gridCol w:w="727"/>
        <w:gridCol w:w="377"/>
        <w:gridCol w:w="1074"/>
        <w:gridCol w:w="3269"/>
        <w:gridCol w:w="362"/>
        <w:gridCol w:w="907"/>
        <w:gridCol w:w="365"/>
        <w:gridCol w:w="1272"/>
      </w:tblGrid>
      <w:tr w:rsidR="00E850B3">
        <w:trPr>
          <w:trHeight w:val="3277"/>
          <w:jc w:val="center"/>
        </w:trPr>
        <w:tc>
          <w:tcPr>
            <w:tcW w:w="9260" w:type="dxa"/>
            <w:gridSpan w:val="9"/>
          </w:tcPr>
          <w:p w:rsidR="00E850B3" w:rsidRDefault="00FA4CE8">
            <w:pPr>
              <w:pStyle w:val="aa"/>
              <w:spacing w:before="1497" w:line="1600" w:lineRule="exact"/>
              <w:ind w:hanging="33"/>
              <w:rPr>
                <w:rFonts w:ascii="Times New Roman" w:eastAsia="方正小标宋_GBK" w:hAnsi="Times New Roman" w:cs="Times New Roman"/>
                <w:color w:val="008000"/>
                <w:spacing w:val="32"/>
                <w:w w:val="40"/>
                <w:sz w:val="140"/>
              </w:rPr>
            </w:pPr>
            <w:r>
              <w:rPr>
                <w:rFonts w:ascii="Times New Roman" w:eastAsia="方正小标宋_GBK" w:hAnsi="Times New Roman" w:cs="Times New Roman"/>
                <w:color w:val="008000"/>
                <w:spacing w:val="32"/>
                <w:w w:val="40"/>
                <w:kern w:val="52"/>
                <w:sz w:val="140"/>
              </w:rPr>
              <w:t>宿迁市人民政府办公室发电</w:t>
            </w:r>
          </w:p>
        </w:tc>
      </w:tr>
      <w:tr w:rsidR="00E850B3">
        <w:trPr>
          <w:cantSplit/>
          <w:trHeight w:val="925"/>
          <w:jc w:val="center"/>
        </w:trPr>
        <w:tc>
          <w:tcPr>
            <w:tcW w:w="1634" w:type="dxa"/>
            <w:gridSpan w:val="2"/>
          </w:tcPr>
          <w:p w:rsidR="00E850B3" w:rsidRDefault="00E850B3">
            <w:pPr>
              <w:pStyle w:val="aa"/>
              <w:jc w:val="both"/>
              <w:rPr>
                <w:rFonts w:ascii="Times New Roman" w:hAnsi="Times New Roman" w:cs="Times New Roman"/>
                <w:color w:val="008000"/>
              </w:rPr>
            </w:pPr>
          </w:p>
        </w:tc>
        <w:tc>
          <w:tcPr>
            <w:tcW w:w="4720" w:type="dxa"/>
            <w:gridSpan w:val="3"/>
            <w:vMerge w:val="restart"/>
            <w:vAlign w:val="bottom"/>
          </w:tcPr>
          <w:p w:rsidR="00E850B3" w:rsidRDefault="00E850B3">
            <w:pPr>
              <w:pStyle w:val="aa"/>
              <w:spacing w:line="300" w:lineRule="exact"/>
              <w:jc w:val="both"/>
              <w:rPr>
                <w:rFonts w:ascii="Times New Roman" w:eastAsia="方正楷体_GBK" w:hAnsi="Times New Roman" w:cs="Times New Roman"/>
                <w:color w:val="008000"/>
              </w:rPr>
            </w:pPr>
          </w:p>
          <w:p w:rsidR="00E850B3" w:rsidRDefault="00E850B3">
            <w:pPr>
              <w:pStyle w:val="aa"/>
              <w:spacing w:line="220" w:lineRule="exact"/>
              <w:jc w:val="both"/>
              <w:rPr>
                <w:rFonts w:ascii="Times New Roman" w:eastAsia="方正楷体_GBK" w:hAnsi="Times New Roman" w:cs="Times New Roman"/>
                <w:color w:val="008000"/>
              </w:rPr>
            </w:pPr>
          </w:p>
          <w:p w:rsidR="00E850B3" w:rsidRDefault="00E850B3">
            <w:pPr>
              <w:pStyle w:val="aa"/>
              <w:spacing w:line="220" w:lineRule="exact"/>
              <w:jc w:val="both"/>
              <w:rPr>
                <w:rFonts w:ascii="Times New Roman" w:eastAsia="方正楷体_GBK" w:hAnsi="Times New Roman" w:cs="Times New Roman"/>
                <w:color w:val="008000"/>
              </w:rPr>
            </w:pPr>
          </w:p>
          <w:p w:rsidR="00E850B3" w:rsidRDefault="00FA4CE8">
            <w:pPr>
              <w:pStyle w:val="aa"/>
              <w:spacing w:after="100" w:line="400" w:lineRule="exact"/>
              <w:jc w:val="both"/>
              <w:rPr>
                <w:rFonts w:ascii="Times New Roman" w:eastAsia="方正楷体_GBK" w:hAnsi="Times New Roman" w:cs="Times New Roman"/>
                <w:color w:val="008000"/>
              </w:rPr>
            </w:pPr>
            <w:r>
              <w:rPr>
                <w:rFonts w:ascii="Times New Roman" w:eastAsia="方正楷体_GBK" w:hAnsi="Times New Roman" w:cs="Times New Roman"/>
                <w:color w:val="008000"/>
              </w:rPr>
              <w:t>宿迁市人民政府办公室</w:t>
            </w:r>
          </w:p>
        </w:tc>
        <w:tc>
          <w:tcPr>
            <w:tcW w:w="1634" w:type="dxa"/>
            <w:gridSpan w:val="3"/>
          </w:tcPr>
          <w:p w:rsidR="00E850B3" w:rsidRDefault="00E850B3">
            <w:pPr>
              <w:pStyle w:val="aa"/>
              <w:jc w:val="both"/>
              <w:rPr>
                <w:rFonts w:ascii="Times New Roman" w:hAnsi="Times New Roman" w:cs="Times New Roman"/>
                <w:color w:val="008000"/>
              </w:rPr>
            </w:pPr>
          </w:p>
        </w:tc>
        <w:tc>
          <w:tcPr>
            <w:tcW w:w="1272" w:type="dxa"/>
            <w:vMerge w:val="restart"/>
            <w:vAlign w:val="bottom"/>
          </w:tcPr>
          <w:p w:rsidR="00E850B3" w:rsidRDefault="00FA4CE8">
            <w:pPr>
              <w:pStyle w:val="aa"/>
              <w:spacing w:after="100" w:line="400" w:lineRule="exact"/>
              <w:rPr>
                <w:rFonts w:ascii="Times New Roman" w:eastAsia="方正楷体_GBK" w:hAnsi="Times New Roman" w:cs="Times New Roman"/>
                <w:color w:val="008000"/>
              </w:rPr>
            </w:pPr>
            <w:r>
              <w:rPr>
                <w:rFonts w:ascii="Times New Roman" w:eastAsia="方正楷体_GBK" w:hAnsi="Times New Roman" w:cs="Times New Roman" w:hint="eastAsia"/>
                <w:color w:val="008000"/>
              </w:rPr>
              <w:t>闫</w:t>
            </w:r>
            <w:r>
              <w:rPr>
                <w:rFonts w:ascii="Times New Roman" w:eastAsia="方正楷体_GBK" w:hAnsi="Times New Roman" w:cs="Times New Roman" w:hint="eastAsia"/>
                <w:color w:val="008000"/>
              </w:rPr>
              <w:t xml:space="preserve">    </w:t>
            </w:r>
            <w:r>
              <w:rPr>
                <w:rFonts w:ascii="Times New Roman" w:eastAsia="方正楷体_GBK" w:hAnsi="Times New Roman" w:cs="Times New Roman" w:hint="eastAsia"/>
                <w:color w:val="008000"/>
              </w:rPr>
              <w:t>辉</w:t>
            </w:r>
          </w:p>
        </w:tc>
      </w:tr>
      <w:tr w:rsidR="00E850B3">
        <w:trPr>
          <w:cantSplit/>
          <w:trHeight w:val="568"/>
          <w:jc w:val="center"/>
        </w:trPr>
        <w:tc>
          <w:tcPr>
            <w:tcW w:w="1634" w:type="dxa"/>
            <w:gridSpan w:val="2"/>
            <w:vAlign w:val="bottom"/>
          </w:tcPr>
          <w:p w:rsidR="00E850B3" w:rsidRDefault="00FA4CE8">
            <w:pPr>
              <w:pStyle w:val="aa"/>
              <w:spacing w:after="100" w:line="400" w:lineRule="exact"/>
              <w:rPr>
                <w:rFonts w:ascii="Times New Roman" w:eastAsia="方正大标宋_GBK" w:hAnsi="Times New Roman" w:cs="Times New Roman"/>
                <w:color w:val="008000"/>
              </w:rPr>
            </w:pPr>
            <w:r>
              <w:rPr>
                <w:rFonts w:ascii="Times New Roman" w:hAnsi="Times New Roman" w:cs="Times New Roman"/>
                <w:color w:val="008000"/>
              </w:rPr>
              <w:t>发电单位</w:t>
            </w:r>
          </w:p>
        </w:tc>
        <w:tc>
          <w:tcPr>
            <w:tcW w:w="4720" w:type="dxa"/>
            <w:gridSpan w:val="3"/>
            <w:vMerge/>
          </w:tcPr>
          <w:p w:rsidR="00E850B3" w:rsidRDefault="00E850B3">
            <w:pPr>
              <w:tabs>
                <w:tab w:val="left" w:pos="425"/>
              </w:tabs>
              <w:rPr>
                <w:rFonts w:ascii="Times New Roman" w:eastAsia="方正楷体_GBK" w:hAnsi="Times New Roman" w:cs="Times New Roman"/>
                <w:color w:val="008000"/>
              </w:rPr>
            </w:pPr>
          </w:p>
        </w:tc>
        <w:tc>
          <w:tcPr>
            <w:tcW w:w="1634" w:type="dxa"/>
            <w:gridSpan w:val="3"/>
            <w:vAlign w:val="bottom"/>
          </w:tcPr>
          <w:p w:rsidR="00E850B3" w:rsidRDefault="00FA4CE8">
            <w:pPr>
              <w:pStyle w:val="aa"/>
              <w:spacing w:after="0"/>
              <w:rPr>
                <w:rFonts w:ascii="Times New Roman" w:hAnsi="Times New Roman" w:cs="Times New Roman"/>
                <w:color w:val="008000"/>
              </w:rPr>
            </w:pPr>
            <w:r>
              <w:rPr>
                <w:rFonts w:ascii="Times New Roman" w:hAnsi="Times New Roman" w:cs="Times New Roman"/>
                <w:color w:val="008000"/>
              </w:rPr>
              <w:t>签批盖章</w:t>
            </w:r>
          </w:p>
        </w:tc>
        <w:tc>
          <w:tcPr>
            <w:tcW w:w="1272" w:type="dxa"/>
            <w:vMerge/>
          </w:tcPr>
          <w:p w:rsidR="00E850B3" w:rsidRDefault="00E850B3">
            <w:pPr>
              <w:tabs>
                <w:tab w:val="left" w:pos="425"/>
              </w:tabs>
              <w:jc w:val="right"/>
              <w:rPr>
                <w:rFonts w:ascii="Times New Roman" w:eastAsia="方正楷体_GBK" w:hAnsi="Times New Roman" w:cs="Times New Roman"/>
                <w:color w:val="008000"/>
              </w:rPr>
            </w:pPr>
          </w:p>
        </w:tc>
      </w:tr>
      <w:tr w:rsidR="00E850B3">
        <w:trPr>
          <w:trHeight w:hRule="exact" w:val="705"/>
          <w:jc w:val="center"/>
        </w:trPr>
        <w:tc>
          <w:tcPr>
            <w:tcW w:w="907" w:type="dxa"/>
            <w:tcBorders>
              <w:top w:val="single" w:sz="12" w:space="0" w:color="000000"/>
              <w:bottom w:val="single" w:sz="12" w:space="0" w:color="000000"/>
            </w:tcBorders>
            <w:vAlign w:val="bottom"/>
          </w:tcPr>
          <w:p w:rsidR="00E850B3" w:rsidRDefault="00FA4CE8">
            <w:pPr>
              <w:pStyle w:val="aa"/>
              <w:spacing w:after="0"/>
              <w:rPr>
                <w:rFonts w:ascii="Times New Roman" w:hAnsi="Times New Roman" w:cs="Times New Roman"/>
                <w:color w:val="008000"/>
              </w:rPr>
            </w:pPr>
            <w:r>
              <w:rPr>
                <w:rFonts w:ascii="Times New Roman" w:hAnsi="Times New Roman" w:cs="Times New Roman"/>
                <w:color w:val="008000"/>
              </w:rPr>
              <w:t>等级</w:t>
            </w:r>
          </w:p>
        </w:tc>
        <w:tc>
          <w:tcPr>
            <w:tcW w:w="1104" w:type="dxa"/>
            <w:gridSpan w:val="2"/>
            <w:tcBorders>
              <w:top w:val="single" w:sz="12" w:space="0" w:color="000000"/>
              <w:bottom w:val="single" w:sz="12" w:space="0" w:color="000000"/>
            </w:tcBorders>
            <w:vAlign w:val="bottom"/>
          </w:tcPr>
          <w:p w:rsidR="00E850B3" w:rsidRDefault="00FA4CE8">
            <w:pPr>
              <w:pStyle w:val="aa"/>
              <w:spacing w:after="0"/>
              <w:rPr>
                <w:rFonts w:ascii="Times New Roman" w:eastAsia="方正黑体_GBK" w:hAnsi="Times New Roman" w:cs="Times New Roman"/>
                <w:color w:val="008000"/>
              </w:rPr>
            </w:pPr>
            <w:r>
              <w:rPr>
                <w:rFonts w:ascii="Times New Roman" w:eastAsia="方正黑体_GBK" w:hAnsi="Times New Roman" w:cs="Times New Roman"/>
                <w:color w:val="008000"/>
              </w:rPr>
              <w:t>特急</w:t>
            </w:r>
          </w:p>
        </w:tc>
        <w:tc>
          <w:tcPr>
            <w:tcW w:w="1074" w:type="dxa"/>
            <w:tcBorders>
              <w:top w:val="single" w:sz="12" w:space="0" w:color="000000"/>
              <w:bottom w:val="single" w:sz="12" w:space="0" w:color="000000"/>
            </w:tcBorders>
            <w:vAlign w:val="bottom"/>
          </w:tcPr>
          <w:p w:rsidR="00E850B3" w:rsidRDefault="00FA4CE8">
            <w:pPr>
              <w:pStyle w:val="aa"/>
              <w:spacing w:after="0"/>
              <w:rPr>
                <w:rFonts w:ascii="Times New Roman" w:eastAsia="方正黑体_GBK" w:hAnsi="Times New Roman" w:cs="Times New Roman"/>
                <w:color w:val="008000"/>
              </w:rPr>
            </w:pPr>
            <w:r>
              <w:rPr>
                <w:rFonts w:ascii="Times New Roman" w:eastAsia="方正黑体_GBK" w:hAnsi="Times New Roman" w:cs="Times New Roman"/>
                <w:color w:val="008000"/>
              </w:rPr>
              <w:t>明电</w:t>
            </w:r>
          </w:p>
        </w:tc>
        <w:tc>
          <w:tcPr>
            <w:tcW w:w="3631" w:type="dxa"/>
            <w:gridSpan w:val="2"/>
            <w:tcBorders>
              <w:top w:val="single" w:sz="12" w:space="0" w:color="000000"/>
              <w:bottom w:val="single" w:sz="12" w:space="0" w:color="000000"/>
            </w:tcBorders>
            <w:vAlign w:val="bottom"/>
          </w:tcPr>
          <w:p w:rsidR="00E850B3" w:rsidRDefault="00FA4CE8">
            <w:pPr>
              <w:pStyle w:val="aa"/>
              <w:spacing w:after="0"/>
              <w:rPr>
                <w:rFonts w:ascii="Times New Roman" w:eastAsia="方正楷体_GBK" w:hAnsi="Times New Roman" w:cs="Times New Roman"/>
                <w:color w:val="008000"/>
              </w:rPr>
            </w:pPr>
            <w:r>
              <w:rPr>
                <w:rFonts w:ascii="Times New Roman" w:eastAsia="方正楷体_GBK" w:hAnsi="Times New Roman" w:cs="Times New Roman"/>
                <w:color w:val="008000"/>
              </w:rPr>
              <w:t>宿政传发〔</w:t>
            </w:r>
            <w:r>
              <w:rPr>
                <w:rFonts w:ascii="Times New Roman" w:eastAsia="方正楷体_GBK" w:hAnsi="Times New Roman" w:cs="Times New Roman"/>
                <w:color w:val="008000"/>
              </w:rPr>
              <w:t>2021</w:t>
            </w:r>
            <w:r>
              <w:rPr>
                <w:rFonts w:ascii="Times New Roman" w:eastAsia="方正楷体_GBK" w:hAnsi="Times New Roman" w:cs="Times New Roman"/>
                <w:color w:val="008000"/>
              </w:rPr>
              <w:t>〕</w:t>
            </w:r>
            <w:r>
              <w:rPr>
                <w:rFonts w:ascii="Times New Roman" w:eastAsia="方正楷体_GBK" w:hAnsi="Times New Roman" w:cs="Times New Roman" w:hint="eastAsia"/>
                <w:color w:val="008000"/>
              </w:rPr>
              <w:t>37</w:t>
            </w:r>
            <w:r>
              <w:rPr>
                <w:rFonts w:ascii="Times New Roman" w:eastAsia="方正楷体_GBK" w:hAnsi="Times New Roman" w:cs="Times New Roman"/>
                <w:color w:val="008000"/>
              </w:rPr>
              <w:t>号</w:t>
            </w:r>
          </w:p>
        </w:tc>
        <w:tc>
          <w:tcPr>
            <w:tcW w:w="907" w:type="dxa"/>
            <w:tcBorders>
              <w:top w:val="single" w:sz="12" w:space="0" w:color="000000"/>
              <w:bottom w:val="single" w:sz="12" w:space="0" w:color="000000"/>
            </w:tcBorders>
            <w:vAlign w:val="bottom"/>
          </w:tcPr>
          <w:p w:rsidR="00E850B3" w:rsidRDefault="00FA4CE8">
            <w:pPr>
              <w:pStyle w:val="aa"/>
              <w:spacing w:after="0"/>
              <w:rPr>
                <w:rFonts w:ascii="Times New Roman" w:hAnsi="Times New Roman" w:cs="Times New Roman"/>
                <w:color w:val="008000"/>
              </w:rPr>
            </w:pPr>
            <w:r>
              <w:rPr>
                <w:rFonts w:ascii="Times New Roman" w:hAnsi="Times New Roman" w:cs="Times New Roman"/>
                <w:color w:val="008000"/>
              </w:rPr>
              <w:t>编号</w:t>
            </w:r>
          </w:p>
        </w:tc>
        <w:tc>
          <w:tcPr>
            <w:tcW w:w="1637" w:type="dxa"/>
            <w:gridSpan w:val="2"/>
            <w:tcBorders>
              <w:top w:val="single" w:sz="12" w:space="0" w:color="000000"/>
              <w:bottom w:val="single" w:sz="12" w:space="0" w:color="000000"/>
            </w:tcBorders>
            <w:vAlign w:val="bottom"/>
          </w:tcPr>
          <w:p w:rsidR="00E850B3" w:rsidRDefault="00E850B3">
            <w:pPr>
              <w:pStyle w:val="aa"/>
              <w:spacing w:after="0"/>
              <w:rPr>
                <w:rFonts w:ascii="Times New Roman" w:hAnsi="Times New Roman" w:cs="Times New Roman"/>
                <w:color w:val="008000"/>
              </w:rPr>
            </w:pPr>
          </w:p>
        </w:tc>
      </w:tr>
    </w:tbl>
    <w:p w:rsidR="00E850B3" w:rsidRDefault="00E850B3">
      <w:pPr>
        <w:spacing w:after="0" w:line="600" w:lineRule="exact"/>
        <w:jc w:val="center"/>
        <w:rPr>
          <w:rFonts w:ascii="Times New Roman" w:eastAsia="方正小标宋_GBK" w:hAnsi="Times New Roman" w:cs="Times New Roman"/>
          <w:sz w:val="24"/>
          <w:szCs w:val="24"/>
        </w:rPr>
      </w:pPr>
    </w:p>
    <w:p w:rsidR="00E850B3" w:rsidRDefault="00FA4CE8">
      <w:pPr>
        <w:widowControl w:val="0"/>
        <w:spacing w:after="0"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市政府办公室关于</w:t>
      </w:r>
      <w:r>
        <w:rPr>
          <w:rFonts w:ascii="Times New Roman" w:eastAsia="方正小标宋_GBK" w:hAnsi="Times New Roman" w:cs="Times New Roman"/>
          <w:sz w:val="44"/>
          <w:szCs w:val="44"/>
        </w:rPr>
        <w:t>2021</w:t>
      </w:r>
      <w:r>
        <w:rPr>
          <w:rFonts w:ascii="Times New Roman" w:eastAsia="方正小标宋_GBK" w:hAnsi="Times New Roman" w:cs="Times New Roman"/>
          <w:sz w:val="44"/>
          <w:szCs w:val="44"/>
        </w:rPr>
        <w:t>年第二季度</w:t>
      </w:r>
    </w:p>
    <w:p w:rsidR="00E850B3" w:rsidRDefault="00FA4CE8">
      <w:pPr>
        <w:widowControl w:val="0"/>
        <w:spacing w:after="0"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全市政府网站检查情况的通报</w:t>
      </w:r>
    </w:p>
    <w:p w:rsidR="00E850B3" w:rsidRDefault="00E850B3">
      <w:pPr>
        <w:pStyle w:val="BodyText1I2"/>
        <w:widowControl w:val="0"/>
        <w:spacing w:after="0" w:line="600" w:lineRule="exact"/>
        <w:ind w:left="440" w:firstLine="440"/>
        <w:rPr>
          <w:rFonts w:ascii="Times New Roman" w:hAnsi="Times New Roman"/>
        </w:rPr>
      </w:pPr>
    </w:p>
    <w:p w:rsidR="00E850B3" w:rsidRDefault="00FA4CE8">
      <w:pPr>
        <w:widowControl w:val="0"/>
        <w:spacing w:after="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各县、区人民政府，市各开发区、新区、园区管委会，市各有关部门和单位：</w:t>
      </w:r>
    </w:p>
    <w:p w:rsidR="00E850B3" w:rsidRDefault="00FA4CE8">
      <w:pPr>
        <w:spacing w:after="0" w:line="580" w:lineRule="exact"/>
        <w:ind w:firstLine="641"/>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根据《国务院办公厅关于印发政府网站发展指引的通知》（国办发﹝</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47</w:t>
      </w:r>
      <w:r>
        <w:rPr>
          <w:rFonts w:ascii="Times New Roman" w:eastAsia="方正仿宋_GBK" w:hAnsi="Times New Roman" w:cs="Times New Roman"/>
          <w:sz w:val="32"/>
          <w:szCs w:val="32"/>
        </w:rPr>
        <w:t>号）和《国务院办公厅秘书局关于印发政府网站与政务新媒体检查指标、监管工作年度考核指标的通知》（国办秘函﹝</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号）等文件精神，</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月底，</w:t>
      </w:r>
      <w:r>
        <w:rPr>
          <w:rFonts w:ascii="Times New Roman" w:hAnsi="Times New Roman" w:cs="Times New Roman"/>
          <w:noProof/>
        </w:rPr>
        <mc:AlternateContent>
          <mc:Choice Requires="wpg">
            <w:drawing>
              <wp:anchor distT="0" distB="0" distL="114300" distR="114300" simplePos="0" relativeHeight="251658240" behindDoc="0" locked="1" layoutInCell="0" allowOverlap="1">
                <wp:simplePos x="0" y="0"/>
                <wp:positionH relativeFrom="column">
                  <wp:posOffset>-76200</wp:posOffset>
                </wp:positionH>
                <wp:positionV relativeFrom="page">
                  <wp:posOffset>9487535</wp:posOffset>
                </wp:positionV>
                <wp:extent cx="5760085" cy="396240"/>
                <wp:effectExtent l="0" t="0" r="0" b="0"/>
                <wp:wrapTopAndBottom/>
                <wp:docPr id="7" name="组合 7"/>
                <wp:cNvGraphicFramePr/>
                <a:graphic xmlns:a="http://schemas.openxmlformats.org/drawingml/2006/main">
                  <a:graphicData uri="http://schemas.microsoft.com/office/word/2010/wordprocessingGroup">
                    <wpg:wgp>
                      <wpg:cNvGrpSpPr/>
                      <wpg:grpSpPr>
                        <a:xfrm>
                          <a:off x="0" y="0"/>
                          <a:ext cx="5760085" cy="396240"/>
                          <a:chOff x="1474" y="15114"/>
                          <a:chExt cx="9071" cy="624"/>
                        </a:xfrm>
                      </wpg:grpSpPr>
                      <wps:wsp>
                        <wps:cNvPr id="5" name="直接连接符 5"/>
                        <wps:cNvCnPr/>
                        <wps:spPr>
                          <a:xfrm>
                            <a:off x="1474" y="15122"/>
                            <a:ext cx="9071" cy="0"/>
                          </a:xfrm>
                          <a:prstGeom prst="line">
                            <a:avLst/>
                          </a:prstGeom>
                          <a:ln w="19050" cap="flat" cmpd="sng">
                            <a:solidFill>
                              <a:srgbClr val="000000"/>
                            </a:solidFill>
                            <a:prstDash val="solid"/>
                            <a:headEnd type="none" w="med" len="med"/>
                            <a:tailEnd type="none" w="med" len="med"/>
                          </a:ln>
                        </wps:spPr>
                        <wps:bodyPr/>
                      </wps:wsp>
                      <wps:wsp>
                        <wps:cNvPr id="6" name="文本框 6"/>
                        <wps:cNvSpPr txBox="1"/>
                        <wps:spPr>
                          <a:xfrm>
                            <a:off x="1474" y="15114"/>
                            <a:ext cx="9000" cy="624"/>
                          </a:xfrm>
                          <a:prstGeom prst="rect">
                            <a:avLst/>
                          </a:prstGeom>
                          <a:noFill/>
                          <a:ln>
                            <a:noFill/>
                          </a:ln>
                        </wps:spPr>
                        <wps:txbx>
                          <w:txbxContent>
                            <w:p w:rsidR="00E850B3" w:rsidRDefault="00FA4CE8">
                              <w:pPr>
                                <w:pStyle w:val="aa"/>
                                <w:spacing w:line="440" w:lineRule="atLeast"/>
                                <w:ind w:firstLineChars="100" w:firstLine="300"/>
                                <w:jc w:val="both"/>
                                <w:rPr>
                                  <w:rFonts w:ascii="方正楷体_GBK" w:eastAsia="方正楷体_GBK"/>
                                  <w:color w:val="000000"/>
                                  <w:sz w:val="30"/>
                                </w:rPr>
                              </w:pPr>
                              <w:r>
                                <w:rPr>
                                  <w:rFonts w:ascii="Times New Roman" w:eastAsia="方正楷体_GBK" w:hAnsi="Times New Roman" w:cs="Times New Roman"/>
                                  <w:color w:val="000000"/>
                                  <w:sz w:val="30"/>
                                </w:rPr>
                                <w:t xml:space="preserve">宿迁市人民政府办公室文电处　　　　　　</w:t>
                              </w:r>
                              <w:r>
                                <w:rPr>
                                  <w:rFonts w:ascii="Times New Roman" w:eastAsia="方正楷体_GBK" w:hAnsi="Times New Roman" w:cs="Times New Roman"/>
                                  <w:color w:val="000000"/>
                                  <w:sz w:val="30"/>
                                </w:rPr>
                                <w:t xml:space="preserve">                      </w:t>
                              </w:r>
                              <w:r>
                                <w:rPr>
                                  <w:rFonts w:ascii="Times New Roman" w:eastAsia="方正楷体_GBK" w:hAnsi="Times New Roman" w:cs="Times New Roman"/>
                                  <w:color w:val="000000"/>
                                  <w:sz w:val="30"/>
                                </w:rPr>
                                <w:t>共</w:t>
                              </w:r>
                              <w:r>
                                <w:rPr>
                                  <w:rFonts w:ascii="Times New Roman" w:eastAsia="方正楷体_GBK" w:hAnsi="Times New Roman" w:cs="Times New Roman"/>
                                  <w:color w:val="000000"/>
                                  <w:sz w:val="30"/>
                                </w:rPr>
                                <w:t xml:space="preserve"> 15</w:t>
                              </w:r>
                              <w:r>
                                <w:rPr>
                                  <w:rFonts w:ascii="Times New Roman" w:eastAsia="方正楷体_GBK" w:hAnsi="Times New Roman" w:cs="Times New Roman"/>
                                  <w:color w:val="000000"/>
                                  <w:sz w:val="30"/>
                                </w:rPr>
                                <w:t>页</w:t>
                              </w:r>
                            </w:p>
                          </w:txbxContent>
                        </wps:txbx>
                        <wps:bodyPr lIns="0" tIns="0" rIns="0" bIns="0" upright="1"/>
                      </wps:wsp>
                    </wpg:wgp>
                  </a:graphicData>
                </a:graphic>
              </wp:anchor>
            </w:drawing>
          </mc:Choice>
          <mc:Fallback>
            <w:pict>
              <v:group id="组合 7" o:spid="_x0000_s1026" style="position:absolute;left:0;text-align:left;margin-left:-6pt;margin-top:747.05pt;width:453.55pt;height:31.2pt;z-index:251658240;mso-position-vertical-relative:page" coordorigin="1474,15114" coordsize="907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" o:allowincell="f">
                <v:line id="直接连接符 5" o:spid="_x0000_s1027" style="position:absolute;visibility:visible;mso-wrap-style:square" from="1474,15122" to="10545,1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shapetype id="_x0000_t202" coordsize="21600,21600" o:spt="202" path="m,l,21600r21600,l21600,xe">
                  <v:stroke joinstyle="miter"/>
                  <v:path gradientshapeok="t" o:connecttype="rect"/>
                </v:shapetype>
                <v:shape id="文本框 6" o:spid="_x0000_s1028" type="#_x0000_t202" style="position:absolute;left:1474;top:15114;width:90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850B3" w:rsidRDefault="00FA4CE8">
                        <w:pPr>
                          <w:pStyle w:val="aa"/>
                          <w:spacing w:line="440" w:lineRule="atLeast"/>
                          <w:ind w:firstLineChars="100" w:firstLine="300"/>
                          <w:jc w:val="both"/>
                          <w:rPr>
                            <w:rFonts w:ascii="方正楷体_GBK" w:eastAsia="方正楷体_GBK"/>
                            <w:color w:val="000000"/>
                            <w:sz w:val="30"/>
                          </w:rPr>
                        </w:pPr>
                        <w:r>
                          <w:rPr>
                            <w:rFonts w:ascii="Times New Roman" w:eastAsia="方正楷体_GBK" w:hAnsi="Times New Roman" w:cs="Times New Roman"/>
                            <w:color w:val="000000"/>
                            <w:sz w:val="30"/>
                          </w:rPr>
                          <w:t xml:space="preserve">宿迁市人民政府办公室文电处　　　　　　</w:t>
                        </w:r>
                        <w:r>
                          <w:rPr>
                            <w:rFonts w:ascii="Times New Roman" w:eastAsia="方正楷体_GBK" w:hAnsi="Times New Roman" w:cs="Times New Roman"/>
                            <w:color w:val="000000"/>
                            <w:sz w:val="30"/>
                          </w:rPr>
                          <w:t xml:space="preserve">                      </w:t>
                        </w:r>
                        <w:r>
                          <w:rPr>
                            <w:rFonts w:ascii="Times New Roman" w:eastAsia="方正楷体_GBK" w:hAnsi="Times New Roman" w:cs="Times New Roman"/>
                            <w:color w:val="000000"/>
                            <w:sz w:val="30"/>
                          </w:rPr>
                          <w:t>共</w:t>
                        </w:r>
                        <w:r>
                          <w:rPr>
                            <w:rFonts w:ascii="Times New Roman" w:eastAsia="方正楷体_GBK" w:hAnsi="Times New Roman" w:cs="Times New Roman"/>
                            <w:color w:val="000000"/>
                            <w:sz w:val="30"/>
                          </w:rPr>
                          <w:t xml:space="preserve"> 15</w:t>
                        </w:r>
                        <w:r>
                          <w:rPr>
                            <w:rFonts w:ascii="Times New Roman" w:eastAsia="方正楷体_GBK" w:hAnsi="Times New Roman" w:cs="Times New Roman"/>
                            <w:color w:val="000000"/>
                            <w:sz w:val="30"/>
                          </w:rPr>
                          <w:t>页</w:t>
                        </w:r>
                      </w:p>
                    </w:txbxContent>
                  </v:textbox>
                </v:shape>
                <w10:wrap type="topAndBottom" anchory="page"/>
                <w10:anchorlock/>
              </v:group>
            </w:pict>
          </mc:Fallback>
        </mc:AlternateContent>
      </w:r>
      <w:r>
        <w:rPr>
          <w:rFonts w:ascii="Times New Roman" w:eastAsia="方正仿宋_GBK" w:hAnsi="Times New Roman" w:cs="Times New Roman"/>
          <w:sz w:val="32"/>
          <w:szCs w:val="32"/>
        </w:rPr>
        <w:t>省政府办公厅组织开展了</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年第二季度全省政府网站抽</w:t>
      </w:r>
      <w:r>
        <w:rPr>
          <w:rFonts w:ascii="Times New Roman" w:eastAsia="方正仿宋_GBK" w:hAnsi="Times New Roman" w:cs="Times New Roman"/>
          <w:sz w:val="32"/>
          <w:szCs w:val="32"/>
        </w:rPr>
        <w:lastRenderedPageBreak/>
        <w:t>查，并对各设区市政府门户网站以及部分县（市、区）政府门户网站进行了考核排名；市政府办公室按月对全市政府网站进行了三次全面检查。现将有关情况通报如下：</w:t>
      </w:r>
    </w:p>
    <w:p w:rsidR="00E850B3" w:rsidRDefault="00FA4CE8">
      <w:pPr>
        <w:spacing w:after="0" w:line="580" w:lineRule="exact"/>
        <w:ind w:firstLine="641"/>
        <w:jc w:val="both"/>
        <w:rPr>
          <w:rFonts w:ascii="Times New Roman" w:eastAsia="方正黑体_GBK" w:hAnsi="Times New Roman" w:cs="Times New Roman"/>
          <w:sz w:val="32"/>
          <w:szCs w:val="32"/>
        </w:rPr>
      </w:pPr>
      <w:r>
        <w:rPr>
          <w:rFonts w:ascii="Times New Roman" w:eastAsia="方正黑体_GBK" w:hAnsi="Times New Roman" w:cs="Times New Roman"/>
          <w:sz w:val="32"/>
          <w:szCs w:val="32"/>
        </w:rPr>
        <w:t>一、总体情况</w:t>
      </w:r>
    </w:p>
    <w:p w:rsidR="00E850B3" w:rsidRDefault="00FA4CE8">
      <w:pPr>
        <w:spacing w:after="0" w:line="580" w:lineRule="exact"/>
        <w:ind w:firstLine="641"/>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截至今年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月底，我市共有政府网站</w:t>
      </w:r>
      <w:r>
        <w:rPr>
          <w:rFonts w:ascii="Times New Roman" w:eastAsia="方正仿宋_GBK" w:hAnsi="Times New Roman" w:cs="Times New Roman"/>
          <w:sz w:val="32"/>
          <w:szCs w:val="32"/>
        </w:rPr>
        <w:t>44</w:t>
      </w:r>
      <w:r>
        <w:rPr>
          <w:rFonts w:ascii="Times New Roman" w:eastAsia="方正仿宋_GBK" w:hAnsi="Times New Roman" w:cs="Times New Roman"/>
          <w:sz w:val="32"/>
          <w:szCs w:val="32"/>
        </w:rPr>
        <w:t>个，市级检查合格率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。二季度，我市共收到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我为政府网站找错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监督举报平台转办的网民留言</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条，有关县区和部门均按要求进行核实、处理和反馈，按时办结率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日，省政府办公厅通报了二季度全省政府网站抽查情况，自</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年第一季度起，我市已连续</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个季度全省政府网站抽查合格率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
    <w:p w:rsidR="00E850B3" w:rsidRDefault="00FA4CE8">
      <w:pPr>
        <w:spacing w:after="0" w:line="580" w:lineRule="exact"/>
        <w:ind w:firstLine="641"/>
        <w:jc w:val="both"/>
        <w:rPr>
          <w:rFonts w:ascii="Times New Roman" w:eastAsia="方正仿宋_GBK" w:hAnsi="Times New Roman" w:cs="Times New Roman"/>
          <w:b/>
          <w:bCs/>
          <w:spacing w:val="-6"/>
          <w:sz w:val="32"/>
          <w:szCs w:val="32"/>
        </w:rPr>
      </w:pPr>
      <w:r>
        <w:rPr>
          <w:rFonts w:ascii="Times New Roman" w:eastAsia="方正仿宋_GBK" w:hAnsi="Times New Roman" w:cs="Times New Roman"/>
          <w:sz w:val="32"/>
          <w:szCs w:val="32"/>
        </w:rPr>
        <w:t>今年以来，围绕提升政府网站建设管理水平，</w:t>
      </w:r>
      <w:r>
        <w:rPr>
          <w:rFonts w:ascii="Times New Roman" w:eastAsia="方正仿宋_GBK" w:hAnsi="Times New Roman" w:cs="Times New Roman" w:hint="eastAsia"/>
          <w:sz w:val="32"/>
          <w:szCs w:val="32"/>
        </w:rPr>
        <w:t>市政府</w:t>
      </w:r>
      <w:r>
        <w:rPr>
          <w:rFonts w:ascii="Times New Roman" w:eastAsia="方正仿宋_GBK" w:hAnsi="Times New Roman" w:cs="Times New Roman"/>
          <w:sz w:val="32"/>
          <w:szCs w:val="32"/>
        </w:rPr>
        <w:t>办公室组织召开全市政府网站建设管理工作会议，研究出台《宿迁市政府网站管理办法》，对全市政府网站统一进行改版优化，全面完成政府网站集约化平台升级改造，全市政府网站建设更加统一规范、功能更加健全完善、管理更加坚强有力。泗洪县、宿豫区等县区通过召开政府网站管理工作会议、内容保障座谈会、专题培训会以及出台考核文件等多种方式，进一步强化本地政府网站内容建设与日常管理，整体工作水平有了显著提升。</w:t>
      </w:r>
      <w:r>
        <w:rPr>
          <w:rFonts w:ascii="Times New Roman" w:eastAsia="方正楷体_GBK" w:hAnsi="Times New Roman" w:cs="Times New Roman"/>
          <w:sz w:val="32"/>
          <w:szCs w:val="32"/>
        </w:rPr>
        <w:t>从全省网站抽查情况看，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宿迁市宿城区人民政府网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宿迁市宿豫区人民政府网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泗洪县人民政府网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得分分别为</w:t>
      </w:r>
      <w:r>
        <w:rPr>
          <w:rFonts w:ascii="Times New Roman" w:eastAsia="方正仿宋_GBK" w:hAnsi="Times New Roman" w:cs="Times New Roman"/>
          <w:sz w:val="32"/>
          <w:szCs w:val="32"/>
        </w:rPr>
        <w:t>108.5</w:t>
      </w:r>
      <w:r>
        <w:rPr>
          <w:rFonts w:ascii="Times New Roman" w:eastAsia="方正仿宋_GBK" w:hAnsi="Times New Roman" w:cs="Times New Roman"/>
          <w:sz w:val="32"/>
          <w:szCs w:val="32"/>
        </w:rPr>
        <w:t>分、</w:t>
      </w:r>
      <w:r>
        <w:rPr>
          <w:rFonts w:ascii="Times New Roman" w:eastAsia="方正仿宋_GBK" w:hAnsi="Times New Roman" w:cs="Times New Roman"/>
          <w:sz w:val="32"/>
          <w:szCs w:val="32"/>
        </w:rPr>
        <w:t>107</w:t>
      </w:r>
      <w:r>
        <w:rPr>
          <w:rFonts w:ascii="Times New Roman" w:eastAsia="方正仿宋_GBK" w:hAnsi="Times New Roman" w:cs="Times New Roman"/>
          <w:sz w:val="32"/>
          <w:szCs w:val="32"/>
        </w:rPr>
        <w:t>分、</w:t>
      </w:r>
      <w:r>
        <w:rPr>
          <w:rFonts w:ascii="Times New Roman" w:eastAsia="方正仿宋_GBK" w:hAnsi="Times New Roman" w:cs="Times New Roman"/>
          <w:sz w:val="32"/>
          <w:szCs w:val="32"/>
        </w:rPr>
        <w:t>98</w:t>
      </w:r>
      <w:r>
        <w:rPr>
          <w:rFonts w:ascii="Times New Roman" w:eastAsia="方正仿宋_GBK" w:hAnsi="Times New Roman" w:cs="Times New Roman"/>
          <w:sz w:val="32"/>
          <w:szCs w:val="32"/>
        </w:rPr>
        <w:t>分，与</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年度考核结果相比分别提升了</w:t>
      </w:r>
      <w:r>
        <w:rPr>
          <w:rFonts w:ascii="Times New Roman" w:eastAsia="方正仿宋_GBK" w:hAnsi="Times New Roman" w:cs="Times New Roman"/>
          <w:sz w:val="32"/>
          <w:szCs w:val="32"/>
        </w:rPr>
        <w:t>39</w:t>
      </w:r>
      <w:r>
        <w:rPr>
          <w:rFonts w:ascii="Times New Roman" w:eastAsia="方正仿宋_GBK" w:hAnsi="Times New Roman" w:cs="Times New Roman"/>
          <w:sz w:val="32"/>
          <w:szCs w:val="32"/>
        </w:rPr>
        <w:t>分、</w:t>
      </w:r>
      <w:r>
        <w:rPr>
          <w:rFonts w:ascii="Times New Roman" w:eastAsia="方正仿宋_GBK" w:hAnsi="Times New Roman" w:cs="Times New Roman"/>
          <w:sz w:val="32"/>
          <w:szCs w:val="32"/>
        </w:rPr>
        <w:t>37</w:t>
      </w:r>
      <w:r>
        <w:rPr>
          <w:rFonts w:ascii="Times New Roman" w:eastAsia="方正仿宋_GBK" w:hAnsi="Times New Roman" w:cs="Times New Roman"/>
          <w:sz w:val="32"/>
          <w:szCs w:val="32"/>
        </w:rPr>
        <w:t>分和</w:t>
      </w:r>
      <w:r>
        <w:rPr>
          <w:rFonts w:ascii="Times New Roman" w:eastAsia="方正仿宋_GBK" w:hAnsi="Times New Roman" w:cs="Times New Roman"/>
          <w:sz w:val="32"/>
          <w:szCs w:val="32"/>
        </w:rPr>
        <w:t>26.5</w:t>
      </w:r>
      <w:r>
        <w:rPr>
          <w:rFonts w:ascii="Times New Roman" w:eastAsia="方正仿宋_GBK" w:hAnsi="Times New Roman" w:cs="Times New Roman"/>
          <w:sz w:val="32"/>
          <w:szCs w:val="32"/>
        </w:rPr>
        <w:t>分，在被抽查的</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个县（市、区）政府门户</w:t>
      </w:r>
      <w:r>
        <w:rPr>
          <w:rFonts w:ascii="Times New Roman" w:eastAsia="方正仿宋_GBK" w:hAnsi="Times New Roman" w:cs="Times New Roman"/>
          <w:sz w:val="32"/>
          <w:szCs w:val="32"/>
        </w:rPr>
        <w:lastRenderedPageBreak/>
        <w:t>网站中分列第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名、第</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名和第</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名，成绩进步明显。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宿迁市宿城区人民政府网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泗洪县人民政府网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网站互动回应抽查实现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个工作日内答复。</w:t>
      </w:r>
      <w:r>
        <w:rPr>
          <w:rFonts w:ascii="Times New Roman" w:eastAsia="方正楷体_GBK" w:hAnsi="Times New Roman" w:cs="Times New Roman"/>
          <w:spacing w:val="-6"/>
          <w:sz w:val="32"/>
          <w:szCs w:val="32"/>
        </w:rPr>
        <w:t>从全市网站检查情况看，</w:t>
      </w:r>
      <w:r>
        <w:rPr>
          <w:rFonts w:ascii="Times New Roman" w:eastAsia="方正仿宋_GBK" w:hAnsi="Times New Roman" w:cs="Times New Roman"/>
          <w:spacing w:val="-6"/>
          <w:sz w:val="32"/>
          <w:szCs w:val="32"/>
        </w:rPr>
        <w:t>网站扣分比例比一季度有所降低，县区（功能区）网站平均得分由一季度</w:t>
      </w:r>
      <w:r>
        <w:rPr>
          <w:rFonts w:ascii="Times New Roman" w:eastAsia="方正仿宋_GBK" w:hAnsi="Times New Roman" w:cs="Times New Roman"/>
          <w:spacing w:val="-6"/>
          <w:sz w:val="32"/>
          <w:szCs w:val="32"/>
        </w:rPr>
        <w:t>81.2</w:t>
      </w:r>
      <w:r>
        <w:rPr>
          <w:rFonts w:ascii="Times New Roman" w:eastAsia="方正仿宋_GBK" w:hAnsi="Times New Roman" w:cs="Times New Roman"/>
          <w:spacing w:val="-6"/>
          <w:sz w:val="32"/>
          <w:szCs w:val="32"/>
        </w:rPr>
        <w:t>分提高到</w:t>
      </w:r>
      <w:r>
        <w:rPr>
          <w:rFonts w:ascii="Times New Roman" w:eastAsia="方正仿宋_GBK" w:hAnsi="Times New Roman" w:cs="Times New Roman"/>
          <w:spacing w:val="-6"/>
          <w:sz w:val="32"/>
          <w:szCs w:val="32"/>
        </w:rPr>
        <w:t>89</w:t>
      </w:r>
      <w:r>
        <w:rPr>
          <w:rFonts w:ascii="Times New Roman" w:eastAsia="方正仿宋_GBK" w:hAnsi="Times New Roman" w:cs="Times New Roman"/>
          <w:spacing w:val="-6"/>
          <w:sz w:val="32"/>
          <w:szCs w:val="32"/>
        </w:rPr>
        <w:t>分，市级部门网站平均得分由一季度</w:t>
      </w:r>
      <w:r>
        <w:rPr>
          <w:rFonts w:ascii="Times New Roman" w:eastAsia="方正仿宋_GBK" w:hAnsi="Times New Roman" w:cs="Times New Roman"/>
          <w:spacing w:val="-6"/>
          <w:sz w:val="32"/>
          <w:szCs w:val="32"/>
        </w:rPr>
        <w:t>86.1</w:t>
      </w:r>
      <w:r>
        <w:rPr>
          <w:rFonts w:ascii="Times New Roman" w:eastAsia="方正仿宋_GBK" w:hAnsi="Times New Roman" w:cs="Times New Roman"/>
          <w:spacing w:val="-6"/>
          <w:sz w:val="32"/>
          <w:szCs w:val="32"/>
        </w:rPr>
        <w:t>分提高到</w:t>
      </w:r>
      <w:r>
        <w:rPr>
          <w:rFonts w:ascii="Times New Roman" w:eastAsia="方正仿宋_GBK" w:hAnsi="Times New Roman" w:cs="Times New Roman"/>
          <w:spacing w:val="-6"/>
          <w:sz w:val="32"/>
          <w:szCs w:val="32"/>
        </w:rPr>
        <w:t>88.6</w:t>
      </w:r>
      <w:r>
        <w:rPr>
          <w:rFonts w:ascii="Times New Roman" w:eastAsia="方正仿宋_GBK" w:hAnsi="Times New Roman" w:cs="Times New Roman"/>
          <w:spacing w:val="-6"/>
          <w:sz w:val="32"/>
          <w:szCs w:val="32"/>
        </w:rPr>
        <w:t>分，</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泗阳县人民政府网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泗洪县人民政府网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宿豫区人民政府网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和</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宿迁市机关事务管理局网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宿迁市审计局网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宿迁市退役军人事务局网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宿迁市应急管理局网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得分靠前。</w:t>
      </w:r>
    </w:p>
    <w:p w:rsidR="00E850B3" w:rsidRDefault="00FA4CE8">
      <w:pPr>
        <w:spacing w:after="0" w:line="580" w:lineRule="exact"/>
        <w:ind w:firstLine="641"/>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二季度，各地、各部门共向市政府门户网站报送信息</w:t>
      </w:r>
      <w:r>
        <w:rPr>
          <w:rFonts w:ascii="Times New Roman" w:eastAsia="方正仿宋_GBK" w:hAnsi="Times New Roman" w:cs="Times New Roman"/>
          <w:sz w:val="32"/>
          <w:szCs w:val="32"/>
        </w:rPr>
        <w:t>1928</w:t>
      </w:r>
      <w:r>
        <w:rPr>
          <w:rFonts w:ascii="Times New Roman" w:eastAsia="方正仿宋_GBK" w:hAnsi="Times New Roman" w:cs="Times New Roman"/>
          <w:sz w:val="32"/>
          <w:szCs w:val="32"/>
        </w:rPr>
        <w:t>条，采用</w:t>
      </w:r>
      <w:r>
        <w:rPr>
          <w:rFonts w:ascii="Times New Roman" w:eastAsia="方正仿宋_GBK" w:hAnsi="Times New Roman" w:cs="Times New Roman"/>
          <w:sz w:val="32"/>
          <w:szCs w:val="32"/>
        </w:rPr>
        <w:t>660</w:t>
      </w:r>
      <w:r>
        <w:rPr>
          <w:rFonts w:ascii="Times New Roman" w:eastAsia="方正仿宋_GBK" w:hAnsi="Times New Roman" w:cs="Times New Roman"/>
          <w:sz w:val="32"/>
          <w:szCs w:val="32"/>
        </w:rPr>
        <w:t>条，采用率</w:t>
      </w:r>
      <w:r>
        <w:rPr>
          <w:rFonts w:ascii="Times New Roman" w:eastAsia="方正仿宋_GBK" w:hAnsi="Times New Roman" w:cs="Times New Roman"/>
          <w:sz w:val="32"/>
          <w:szCs w:val="32"/>
        </w:rPr>
        <w:t>34.2%</w:t>
      </w:r>
      <w:r>
        <w:rPr>
          <w:rFonts w:ascii="Times New Roman" w:eastAsia="方正仿宋_GBK" w:hAnsi="Times New Roman" w:cs="Times New Roman"/>
          <w:sz w:val="32"/>
          <w:szCs w:val="32"/>
        </w:rPr>
        <w:t>，信息报送量是一季度的</w:t>
      </w:r>
      <w:r>
        <w:rPr>
          <w:rFonts w:ascii="Times New Roman" w:eastAsia="方正仿宋_GBK" w:hAnsi="Times New Roman" w:cs="Times New Roman"/>
          <w:sz w:val="32"/>
          <w:szCs w:val="32"/>
        </w:rPr>
        <w:t>3.2</w:t>
      </w:r>
      <w:r>
        <w:rPr>
          <w:rFonts w:ascii="Times New Roman" w:eastAsia="方正仿宋_GBK" w:hAnsi="Times New Roman" w:cs="Times New Roman"/>
          <w:sz w:val="32"/>
          <w:szCs w:val="32"/>
        </w:rPr>
        <w:t>倍，泗洪县、宿豫区、沭阳县、市湖滨新区、市洋河新区</w:t>
      </w:r>
      <w:r>
        <w:rPr>
          <w:rFonts w:ascii="Times New Roman" w:eastAsia="方正仿宋_GBK" w:hAnsi="Times New Roman" w:cs="Times New Roman" w:hint="eastAsia"/>
          <w:sz w:val="32"/>
          <w:szCs w:val="32"/>
        </w:rPr>
        <w:t>及</w:t>
      </w:r>
      <w:r>
        <w:rPr>
          <w:rFonts w:ascii="Times New Roman" w:eastAsia="方正仿宋_GBK" w:hAnsi="Times New Roman" w:cs="Times New Roman"/>
          <w:sz w:val="32"/>
          <w:szCs w:val="32"/>
        </w:rPr>
        <w:t>市文化广电</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旅游局、市人力资源社会保障局、市工业和信息化局、市审计局等县区、部门报送信息较多，市应急管理局、市文化广电</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旅游局、市人力资源</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社会保障局等部门围绕安全生产、非遗保护、乡土人才等主题策划了政务专题，市水利局对已经完成的意见征集活动及时反馈意见建议采纳情况及理由。省政府门户网站采用宿迁市级部门报送信息</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条，其中市文化广电</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旅游局、市工业和信息化局、市人力资源</w:t>
      </w:r>
      <w:r w:rsidR="00895965">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社会保障局、市水利局、市行政审批局信息采用较多。</w:t>
      </w:r>
    </w:p>
    <w:p w:rsidR="00E850B3" w:rsidRDefault="00FA4CE8">
      <w:pPr>
        <w:spacing w:after="0" w:line="580" w:lineRule="exact"/>
        <w:ind w:firstLine="641"/>
        <w:jc w:val="both"/>
        <w:rPr>
          <w:rFonts w:ascii="Times New Roman" w:eastAsia="方正黑体_GBK" w:hAnsi="Times New Roman" w:cs="Times New Roman"/>
          <w:sz w:val="32"/>
          <w:szCs w:val="32"/>
        </w:rPr>
      </w:pPr>
      <w:r>
        <w:rPr>
          <w:rFonts w:ascii="Times New Roman" w:eastAsia="方正黑体_GBK" w:hAnsi="Times New Roman" w:cs="Times New Roman"/>
          <w:sz w:val="32"/>
          <w:szCs w:val="32"/>
        </w:rPr>
        <w:t>二、存在问题</w:t>
      </w:r>
    </w:p>
    <w:p w:rsidR="00E850B3" w:rsidRDefault="00FA4CE8">
      <w:pPr>
        <w:spacing w:after="0" w:line="580" w:lineRule="exact"/>
        <w:ind w:firstLine="641"/>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一是内容建设不深入。</w:t>
      </w:r>
      <w:r>
        <w:rPr>
          <w:rFonts w:ascii="Times New Roman" w:eastAsia="方正仿宋_GBK" w:hAnsi="Times New Roman" w:cs="Times New Roman"/>
          <w:sz w:val="32"/>
          <w:szCs w:val="32"/>
        </w:rPr>
        <w:t>各地、各部门政府网站虽然进行了改版优化，但普遍只对网站页面风格、栏目设置、功能应用等</w:t>
      </w:r>
      <w:r>
        <w:rPr>
          <w:rFonts w:ascii="Times New Roman" w:eastAsia="方正仿宋_GBK" w:hAnsi="Times New Roman" w:cs="Times New Roman"/>
          <w:sz w:val="32"/>
          <w:szCs w:val="32"/>
        </w:rPr>
        <w:lastRenderedPageBreak/>
        <w:t>技术层面进行了调整，内容质量提升重视不够，政策解读比例不高，信息实用性不强，网站创新发展不足。各地、各部门对市政府门户网站内容保障主要以动态类信息为主，形式较为单一，</w:t>
      </w:r>
      <w:r>
        <w:rPr>
          <w:rFonts w:ascii="方正黑体_GBK" w:eastAsia="方正黑体_GBK" w:hAnsi="方正黑体_GBK" w:cs="方正黑体_GBK" w:hint="eastAsia"/>
          <w:sz w:val="32"/>
          <w:szCs w:val="32"/>
        </w:rPr>
        <w:t>市</w:t>
      </w:r>
      <w:r>
        <w:rPr>
          <w:rFonts w:ascii="Times New Roman" w:eastAsia="方正黑体_GBK" w:hAnsi="Times New Roman" w:cs="Times New Roman"/>
          <w:sz w:val="32"/>
          <w:szCs w:val="32"/>
        </w:rPr>
        <w:t>民政局、市生态环境局、市国资委、市地方金融监管局</w:t>
      </w:r>
      <w:r>
        <w:rPr>
          <w:rFonts w:ascii="Times New Roman" w:eastAsia="方正仿宋_GBK" w:hAnsi="Times New Roman" w:cs="Times New Roman"/>
          <w:sz w:val="32"/>
          <w:szCs w:val="32"/>
        </w:rPr>
        <w:t>二季度未报送任何信息。</w:t>
      </w:r>
    </w:p>
    <w:p w:rsidR="00E850B3" w:rsidRDefault="00FA4CE8">
      <w:pPr>
        <w:spacing w:after="0" w:line="580" w:lineRule="exact"/>
        <w:ind w:firstLine="641"/>
        <w:jc w:val="both"/>
        <w:rPr>
          <w:rFonts w:ascii="Times New Roman" w:eastAsia="仿宋_GB2312" w:hAnsi="Times New Roman" w:cs="Times New Roman"/>
          <w:sz w:val="32"/>
          <w:szCs w:val="32"/>
        </w:rPr>
      </w:pPr>
      <w:r>
        <w:rPr>
          <w:rFonts w:ascii="Times New Roman" w:eastAsia="方正楷体_GBK" w:hAnsi="Times New Roman" w:cs="Times New Roman"/>
          <w:sz w:val="32"/>
          <w:szCs w:val="32"/>
        </w:rPr>
        <w:t>二是办事服务不实用。</w:t>
      </w:r>
      <w:r>
        <w:rPr>
          <w:rFonts w:ascii="Times New Roman" w:eastAsia="方正仿宋_GBK" w:hAnsi="Times New Roman" w:cs="Times New Roman"/>
          <w:sz w:val="32"/>
          <w:szCs w:val="32"/>
        </w:rPr>
        <w:t>二季度，市政府办公室对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宿迁政务服务网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进行了专项检查。从检查情况来看，部分县区和部门发布的服务事项存在要素条件缺失、内容不准确等服务不实用问题。</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宿迁政务服务网</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首页存在多个空白栏目或无效链接，</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沭阳政务服务网</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栏目个别事项办事指南中显示办事地址为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宿豫区行政服务中心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黑体_GBK" w:hAnsi="Times New Roman" w:cs="Times New Roman"/>
          <w:sz w:val="32"/>
          <w:szCs w:val="32"/>
        </w:rPr>
        <w:t>市商务局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对外贸易经营者备案登记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办事指南中要求办事人提供申请表、申请书等表单但未提供规范表格获取渠道，</w:t>
      </w:r>
      <w:r>
        <w:rPr>
          <w:rFonts w:ascii="Times New Roman" w:eastAsia="方正黑体_GBK" w:hAnsi="Times New Roman" w:cs="Times New Roman"/>
          <w:sz w:val="32"/>
          <w:szCs w:val="32"/>
        </w:rPr>
        <w:t>市交通运输局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巡游出租汽车经营许可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办事指南中办理材料格式要求不明确。</w:t>
      </w:r>
    </w:p>
    <w:p w:rsidR="00E850B3" w:rsidRDefault="00FA4CE8">
      <w:pPr>
        <w:spacing w:after="0" w:line="580" w:lineRule="exact"/>
        <w:ind w:firstLine="641"/>
        <w:jc w:val="both"/>
        <w:rPr>
          <w:rFonts w:ascii="Times New Roman" w:eastAsia="方正楷体_GBK" w:hAnsi="Times New Roman" w:cs="Times New Roman"/>
          <w:sz w:val="32"/>
          <w:szCs w:val="32"/>
        </w:rPr>
      </w:pPr>
      <w:r>
        <w:rPr>
          <w:rFonts w:ascii="Times New Roman" w:eastAsia="方正楷体_GBK" w:hAnsi="Times New Roman" w:cs="Times New Roman"/>
          <w:sz w:val="32"/>
          <w:szCs w:val="32"/>
        </w:rPr>
        <w:t>三是监管责任不到位。</w:t>
      </w:r>
      <w:r>
        <w:rPr>
          <w:rFonts w:ascii="Times New Roman" w:eastAsia="方正仿宋_GBK" w:hAnsi="Times New Roman" w:cs="Times New Roman"/>
          <w:sz w:val="32"/>
          <w:szCs w:val="32"/>
        </w:rPr>
        <w:t>个别政府网站日常检查不够深入，存在安全隐患，</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宿迁市商务局网</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存在隐藏链接外链至商业网站，</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宿迁市交通运输局网</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发布的信息中存在泄漏个人隐私问题。部分县区和部门没有严格落实政府网站管理主体责任，导致一些未按规定程序开设的政府网站游离于监管之外，成为政府网站监管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盲区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苏州宿迁工业园区公共资源交易中心网</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没有履行报批手续，未纳入全国政府网站信息报送系统统一监管，存在多个空白栏目。</w:t>
      </w:r>
      <w:r>
        <w:rPr>
          <w:rFonts w:ascii="Times New Roman" w:eastAsia="方正黑体_GBK" w:hAnsi="Times New Roman" w:cs="Times New Roman"/>
          <w:sz w:val="32"/>
          <w:szCs w:val="32"/>
        </w:rPr>
        <w:t>宿豫区、市湖滨新区、市洋河新区公</w:t>
      </w:r>
      <w:r>
        <w:rPr>
          <w:rFonts w:ascii="Times New Roman" w:eastAsia="方正黑体_GBK" w:hAnsi="Times New Roman" w:cs="Times New Roman"/>
          <w:sz w:val="32"/>
          <w:szCs w:val="32"/>
        </w:rPr>
        <w:lastRenderedPageBreak/>
        <w:t>共资源交易网，</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信用泗洪</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信用泗阳</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宿迁阳光物价</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等网站存在域名不规范、未履行报批手续等问题。</w:t>
      </w:r>
    </w:p>
    <w:p w:rsidR="00E850B3" w:rsidRDefault="00FA4CE8">
      <w:pPr>
        <w:spacing w:after="0" w:line="580" w:lineRule="exact"/>
        <w:ind w:firstLine="641"/>
        <w:jc w:val="both"/>
        <w:rPr>
          <w:rFonts w:ascii="Times New Roman" w:eastAsia="方正黑体_GBK" w:hAnsi="Times New Roman" w:cs="Times New Roman"/>
          <w:sz w:val="32"/>
          <w:szCs w:val="32"/>
        </w:rPr>
      </w:pPr>
      <w:r>
        <w:rPr>
          <w:rFonts w:ascii="Times New Roman" w:eastAsia="方正黑体_GBK" w:hAnsi="Times New Roman" w:cs="Times New Roman"/>
          <w:sz w:val="32"/>
          <w:szCs w:val="32"/>
        </w:rPr>
        <w:t>三、下一步工作要求</w:t>
      </w:r>
    </w:p>
    <w:p w:rsidR="00E850B3" w:rsidRDefault="00FA4CE8">
      <w:pPr>
        <w:widowControl w:val="0"/>
        <w:spacing w:after="0" w:line="580" w:lineRule="exact"/>
        <w:ind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一要围绕服务能力提升，深化网站内容建设。</w:t>
      </w:r>
      <w:r>
        <w:rPr>
          <w:rFonts w:ascii="Times New Roman" w:eastAsia="方正仿宋_GBK" w:hAnsi="Times New Roman" w:cs="Times New Roman"/>
          <w:sz w:val="32"/>
          <w:szCs w:val="32"/>
        </w:rPr>
        <w:t>各地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各部门要始终把内容建设作为政府网站工作的重心，不断提升政府网站服务能力。围绕国家、省、市</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政务公开工作要点，加强规划实施、市场监管、财资管理、疫情防控等重点领域信息公开，丰富发布形式，提高解读比例，不断提升信息服务能力；围绕办事指南重点要素类别，系统排查梳理服务事项，针对重点服务事项，整合相关资源，打造专题和集成服务，不断提升办事服务能力；围绕企业群众关心关注的重点，组织新闻发布，开展访谈直播、调查征集，编制答问知识库，不断提升与公众的沟通互动能力；围绕省、市政府门户网站内容保障要点，形式多样做好内容保障，促进政府网站体系建设和信息资源利用与共享。</w:t>
      </w:r>
    </w:p>
    <w:p w:rsidR="00E850B3" w:rsidRDefault="00FA4CE8">
      <w:pPr>
        <w:widowControl w:val="0"/>
        <w:spacing w:after="0" w:line="580" w:lineRule="exact"/>
        <w:ind w:firstLineChars="200" w:firstLine="640"/>
        <w:jc w:val="both"/>
        <w:rPr>
          <w:rFonts w:ascii="Times New Roman" w:eastAsia="方正楷体_GBK" w:hAnsi="Times New Roman" w:cs="Times New Roman"/>
          <w:sz w:val="32"/>
          <w:szCs w:val="32"/>
        </w:rPr>
      </w:pPr>
      <w:r>
        <w:rPr>
          <w:rFonts w:ascii="Times New Roman" w:eastAsia="方正楷体_GBK" w:hAnsi="Times New Roman" w:cs="Times New Roman"/>
          <w:sz w:val="32"/>
          <w:szCs w:val="32"/>
        </w:rPr>
        <w:t>二要围绕网站安全运行，加强网站日常监测。</w:t>
      </w:r>
      <w:r>
        <w:rPr>
          <w:rFonts w:ascii="Times New Roman" w:eastAsia="方正仿宋_GBK" w:hAnsi="Times New Roman" w:cs="Times New Roman"/>
          <w:sz w:val="32"/>
          <w:szCs w:val="32"/>
        </w:rPr>
        <w:t>各地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各部门要认真贯彻网络意识形态工作责任制和网络安全工作责任制，细化分解目标任务，做到责任到人、任务到岗、措施到位；严格执行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分级审核、先审后发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程序，坚决落实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三审三校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制度，杜绝出现政治性表述错误和易引发负面舆情的有害信息；不断加强政府网站常态化监测，坚持专人读网、日常监测、定期巡查机制，强化对政府网站的全天候、无死角监管，</w:t>
      </w:r>
      <w:r>
        <w:rPr>
          <w:rFonts w:ascii="Times New Roman" w:eastAsia="方正仿宋_GBK" w:hAnsi="Times New Roman" w:cs="Times New Roman"/>
          <w:sz w:val="32"/>
          <w:szCs w:val="32"/>
        </w:rPr>
        <w:lastRenderedPageBreak/>
        <w:t>确保全市政府网站安全平稳运行。</w:t>
      </w:r>
    </w:p>
    <w:p w:rsidR="00E850B3" w:rsidRDefault="00FA4CE8">
      <w:pPr>
        <w:widowControl w:val="0"/>
        <w:spacing w:after="0" w:line="580" w:lineRule="exact"/>
        <w:ind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三要围绕考核争先进位，提升网站建管水平。</w:t>
      </w:r>
      <w:r>
        <w:rPr>
          <w:rFonts w:ascii="Times New Roman" w:eastAsia="方正仿宋_GBK" w:hAnsi="Times New Roman" w:cs="Times New Roman"/>
          <w:sz w:val="32"/>
          <w:szCs w:val="32"/>
        </w:rPr>
        <w:t>各地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各部门要结合政府网站检测报告，对照指标找问题，对上半年政府网站检查中发现的问题进行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回头看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，针对内容建设不深入、办事服务不实用、监管责任不到位等薄弱环节，举一反三，认真查摆问题，深刻剖析原因，抓好整改落实，守好网站建设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底线</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。要</w:t>
      </w:r>
      <w:r>
        <w:rPr>
          <w:rFonts w:ascii="Times New Roman" w:eastAsia="方正仿宋_GBK" w:hAnsi="Times New Roman" w:cs="Times New Roman"/>
          <w:sz w:val="32"/>
          <w:szCs w:val="32"/>
        </w:rPr>
        <w:t>结合政府网站监管考核要求，对照先进找差距，认真学习</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内外政府网站的先进做法和经验，进一步强化解读回应，深化办事服务，提升功能设计，</w:t>
      </w:r>
      <w:r>
        <w:rPr>
          <w:rFonts w:ascii="Times New Roman" w:eastAsia="方正仿宋_GBK" w:hAnsi="Times New Roman" w:cs="Times New Roman"/>
          <w:color w:val="000000"/>
          <w:sz w:val="32"/>
          <w:szCs w:val="32"/>
        </w:rPr>
        <w:t>逐步培育和打造政府网站</w:t>
      </w:r>
      <w:r>
        <w:rPr>
          <w:rFonts w:ascii="Times New Roman" w:eastAsia="方正仿宋_GBK" w:hAnsi="Times New Roman" w:cs="Times New Roman" w:hint="eastAsia"/>
          <w:color w:val="000000"/>
          <w:sz w:val="32"/>
          <w:szCs w:val="32"/>
        </w:rPr>
        <w:t>的</w:t>
      </w:r>
      <w:r>
        <w:rPr>
          <w:rFonts w:ascii="Times New Roman" w:eastAsia="方正仿宋_GBK" w:hAnsi="Times New Roman" w:cs="Times New Roman"/>
          <w:color w:val="000000"/>
          <w:sz w:val="32"/>
          <w:szCs w:val="32"/>
        </w:rPr>
        <w:t>特色亮点</w:t>
      </w:r>
      <w:r>
        <w:rPr>
          <w:rFonts w:ascii="Times New Roman" w:eastAsia="方正仿宋_GBK" w:hAnsi="Times New Roman" w:cs="Times New Roman"/>
          <w:sz w:val="32"/>
          <w:szCs w:val="32"/>
        </w:rPr>
        <w:t>，</w:t>
      </w:r>
      <w:r>
        <w:rPr>
          <w:rFonts w:ascii="Times New Roman" w:eastAsia="方正仿宋_GBK" w:hAnsi="Times New Roman" w:cs="Times New Roman"/>
          <w:color w:val="000000"/>
          <w:sz w:val="32"/>
          <w:szCs w:val="32"/>
        </w:rPr>
        <w:t>提升政府网站服务能力和应用水平。</w:t>
      </w:r>
      <w:r>
        <w:rPr>
          <w:rFonts w:ascii="Times New Roman" w:eastAsia="方正仿宋_GBK" w:hAnsi="Times New Roman" w:cs="Times New Roman"/>
          <w:sz w:val="32"/>
          <w:szCs w:val="32"/>
        </w:rPr>
        <w:t xml:space="preserve"> </w:t>
      </w:r>
    </w:p>
    <w:p w:rsidR="00E850B3" w:rsidRDefault="00E850B3">
      <w:pPr>
        <w:pStyle w:val="BodyText1I2"/>
        <w:spacing w:after="0" w:line="580" w:lineRule="exact"/>
        <w:ind w:leftChars="0" w:left="0" w:firstLineChars="0" w:firstLine="0"/>
        <w:rPr>
          <w:rFonts w:ascii="Times New Roman" w:hAnsi="Times New Roman"/>
        </w:rPr>
      </w:pPr>
    </w:p>
    <w:p w:rsidR="00E850B3" w:rsidRDefault="00FA4CE8">
      <w:pPr>
        <w:widowControl w:val="0"/>
        <w:spacing w:after="0" w:line="58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．二季度县区</w:t>
      </w:r>
      <w:r>
        <w:rPr>
          <w:rFonts w:ascii="Times New Roman" w:eastAsia="方正仿宋_GBK" w:hAnsi="Times New Roman" w:cs="Times New Roman" w:hint="eastAsia"/>
          <w:sz w:val="32"/>
          <w:szCs w:val="32"/>
        </w:rPr>
        <w:t>（功能区）</w:t>
      </w:r>
      <w:r>
        <w:rPr>
          <w:rFonts w:ascii="Times New Roman" w:eastAsia="方正仿宋_GBK" w:hAnsi="Times New Roman" w:cs="Times New Roman"/>
          <w:sz w:val="32"/>
          <w:szCs w:val="32"/>
        </w:rPr>
        <w:t>政府网站检查情况表</w:t>
      </w:r>
    </w:p>
    <w:p w:rsidR="00E850B3" w:rsidRDefault="00FA4CE8">
      <w:pPr>
        <w:widowControl w:val="0"/>
        <w:spacing w:after="0" w:line="58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．二季度</w:t>
      </w:r>
      <w:r>
        <w:rPr>
          <w:rFonts w:ascii="Times New Roman" w:eastAsia="方正仿宋_GBK" w:hAnsi="Times New Roman" w:cs="Times New Roman" w:hint="eastAsia"/>
          <w:sz w:val="32"/>
          <w:szCs w:val="32"/>
        </w:rPr>
        <w:t>市级</w:t>
      </w:r>
      <w:r>
        <w:rPr>
          <w:rFonts w:ascii="Times New Roman" w:eastAsia="方正仿宋_GBK" w:hAnsi="Times New Roman" w:cs="Times New Roman"/>
          <w:sz w:val="32"/>
          <w:szCs w:val="32"/>
        </w:rPr>
        <w:t>部门政府网站检查情况表</w:t>
      </w:r>
    </w:p>
    <w:p w:rsidR="00E850B3" w:rsidRDefault="00FA4CE8">
      <w:pPr>
        <w:widowControl w:val="0"/>
        <w:spacing w:after="0" w:line="58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．二季度县区</w:t>
      </w:r>
      <w:r>
        <w:rPr>
          <w:rFonts w:ascii="Times New Roman" w:eastAsia="方正仿宋_GBK" w:hAnsi="Times New Roman" w:cs="Times New Roman" w:hint="eastAsia"/>
          <w:sz w:val="32"/>
          <w:szCs w:val="32"/>
        </w:rPr>
        <w:t>（功能区）</w:t>
      </w:r>
      <w:r>
        <w:rPr>
          <w:rFonts w:ascii="Times New Roman" w:eastAsia="方正仿宋_GBK" w:hAnsi="Times New Roman" w:cs="Times New Roman"/>
          <w:sz w:val="32"/>
          <w:szCs w:val="32"/>
        </w:rPr>
        <w:t>内容保障情况</w:t>
      </w:r>
      <w:r>
        <w:rPr>
          <w:rFonts w:ascii="Times New Roman" w:eastAsia="方正仿宋_GBK" w:hAnsi="Times New Roman" w:cs="Times New Roman" w:hint="eastAsia"/>
          <w:sz w:val="32"/>
          <w:szCs w:val="32"/>
        </w:rPr>
        <w:t>表</w:t>
      </w:r>
    </w:p>
    <w:p w:rsidR="00E850B3" w:rsidRDefault="00FA4CE8">
      <w:pPr>
        <w:widowControl w:val="0"/>
        <w:spacing w:after="0" w:line="58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．二季度</w:t>
      </w:r>
      <w:r>
        <w:rPr>
          <w:rFonts w:ascii="Times New Roman" w:eastAsia="方正仿宋_GBK" w:hAnsi="Times New Roman" w:cs="Times New Roman" w:hint="eastAsia"/>
          <w:sz w:val="32"/>
          <w:szCs w:val="32"/>
        </w:rPr>
        <w:t>市级部门内容</w:t>
      </w:r>
      <w:r>
        <w:rPr>
          <w:rFonts w:ascii="Times New Roman" w:eastAsia="方正仿宋_GBK" w:hAnsi="Times New Roman" w:cs="Times New Roman"/>
          <w:sz w:val="32"/>
          <w:szCs w:val="32"/>
        </w:rPr>
        <w:t>保障情况</w:t>
      </w:r>
      <w:r>
        <w:rPr>
          <w:rFonts w:ascii="Times New Roman" w:eastAsia="方正仿宋_GBK" w:hAnsi="Times New Roman" w:cs="Times New Roman" w:hint="eastAsia"/>
          <w:sz w:val="32"/>
          <w:szCs w:val="32"/>
        </w:rPr>
        <w:t>表</w:t>
      </w:r>
    </w:p>
    <w:p w:rsidR="00E850B3" w:rsidRDefault="00FA4CE8">
      <w:pPr>
        <w:widowControl w:val="0"/>
        <w:spacing w:after="0" w:line="58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Pr>
          <w:rFonts w:ascii="Times New Roman" w:eastAsia="方正仿宋_GBK" w:hAnsi="Times New Roman" w:cs="Times New Roman"/>
          <w:sz w:val="32"/>
          <w:szCs w:val="32"/>
        </w:rPr>
        <w:t>二季度省政府门户网站采用信息一览表</w:t>
      </w:r>
    </w:p>
    <w:p w:rsidR="00E850B3" w:rsidRDefault="00E850B3">
      <w:pPr>
        <w:pStyle w:val="BodyText1I"/>
        <w:ind w:firstLineChars="0" w:firstLine="0"/>
      </w:pPr>
    </w:p>
    <w:p w:rsidR="00E850B3" w:rsidRDefault="00E850B3">
      <w:pPr>
        <w:widowControl w:val="0"/>
        <w:spacing w:after="0" w:line="580" w:lineRule="exact"/>
        <w:rPr>
          <w:rFonts w:ascii="Times New Roman" w:eastAsia="方正仿宋_GBK" w:hAnsi="Times New Roman" w:cs="Times New Roman"/>
          <w:sz w:val="32"/>
          <w:szCs w:val="32"/>
        </w:rPr>
      </w:pPr>
    </w:p>
    <w:p w:rsidR="00E850B3" w:rsidRDefault="00FA4CE8">
      <w:pPr>
        <w:widowControl w:val="0"/>
        <w:spacing w:after="0" w:line="580" w:lineRule="exact"/>
        <w:ind w:firstLineChars="1602" w:firstLine="5126"/>
        <w:rPr>
          <w:rFonts w:ascii="Times New Roman" w:eastAsia="方正仿宋_GBK" w:hAnsi="Times New Roman" w:cs="Times New Roman"/>
          <w:sz w:val="32"/>
          <w:szCs w:val="32"/>
        </w:rPr>
      </w:pPr>
      <w:r>
        <w:rPr>
          <w:rFonts w:ascii="Times New Roman" w:eastAsia="方正仿宋_GBK" w:hAnsi="Times New Roman" w:cs="Times New Roman"/>
          <w:sz w:val="32"/>
          <w:szCs w:val="32"/>
        </w:rPr>
        <w:t>宿迁市人民政府办公室</w:t>
      </w:r>
    </w:p>
    <w:p w:rsidR="00E850B3" w:rsidRDefault="00FA4CE8" w:rsidP="00895965">
      <w:pPr>
        <w:widowControl w:val="0"/>
        <w:spacing w:after="0" w:line="580" w:lineRule="exact"/>
        <w:ind w:firstLineChars="1718" w:firstLine="5498"/>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sidR="00C20915">
        <w:rPr>
          <w:rFonts w:ascii="Times New Roman" w:eastAsia="方正仿宋_GBK" w:hAnsi="Times New Roman" w:cs="Times New Roman" w:hint="eastAsia"/>
          <w:sz w:val="32"/>
          <w:szCs w:val="32"/>
        </w:rPr>
        <w:t>9</w:t>
      </w:r>
      <w:r w:rsidR="00C20915">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E850B3" w:rsidRDefault="00E850B3">
      <w:pPr>
        <w:pStyle w:val="BodyText1I2"/>
        <w:ind w:leftChars="0" w:left="0" w:firstLineChars="0" w:firstLine="0"/>
        <w:rPr>
          <w:rFonts w:ascii="Times New Roman" w:hAnsi="Times New Roman"/>
        </w:rPr>
        <w:sectPr w:rsidR="00E850B3">
          <w:footerReference w:type="default" r:id="rId7"/>
          <w:pgSz w:w="11906" w:h="16838"/>
          <w:pgMar w:top="2098" w:right="1531" w:bottom="1928" w:left="1531" w:header="851" w:footer="1361" w:gutter="0"/>
          <w:cols w:space="0"/>
          <w:titlePg/>
          <w:docGrid w:type="lines" w:linePitch="315"/>
        </w:sectPr>
      </w:pPr>
    </w:p>
    <w:p w:rsidR="00E850B3" w:rsidRDefault="00FA4CE8">
      <w:pPr>
        <w:spacing w:line="58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w:t>
      </w:r>
    </w:p>
    <w:p w:rsidR="00E850B3" w:rsidRDefault="00FA4CE8">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二季度县区</w:t>
      </w:r>
      <w:r>
        <w:rPr>
          <w:rFonts w:ascii="Times New Roman" w:eastAsia="方正小标宋_GBK" w:hAnsi="Times New Roman" w:cs="Times New Roman" w:hint="eastAsia"/>
          <w:sz w:val="44"/>
          <w:szCs w:val="44"/>
        </w:rPr>
        <w:t>（功能区）</w:t>
      </w:r>
      <w:r>
        <w:rPr>
          <w:rFonts w:ascii="Times New Roman" w:eastAsia="方正小标宋_GBK" w:hAnsi="Times New Roman" w:cs="Times New Roman"/>
          <w:sz w:val="44"/>
          <w:szCs w:val="44"/>
        </w:rPr>
        <w:t>政府网站检查情况表</w:t>
      </w:r>
    </w:p>
    <w:tbl>
      <w:tblPr>
        <w:tblW w:w="13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1550"/>
        <w:gridCol w:w="4031"/>
        <w:gridCol w:w="3254"/>
        <w:gridCol w:w="1084"/>
        <w:gridCol w:w="1703"/>
        <w:gridCol w:w="927"/>
      </w:tblGrid>
      <w:tr w:rsidR="00E850B3">
        <w:trPr>
          <w:trHeight w:val="773"/>
          <w:jc w:val="center"/>
        </w:trPr>
        <w:tc>
          <w:tcPr>
            <w:tcW w:w="928" w:type="dxa"/>
            <w:vAlign w:val="center"/>
          </w:tcPr>
          <w:p w:rsidR="00E850B3" w:rsidRDefault="00FA4CE8">
            <w:pPr>
              <w:spacing w:after="0"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序号</w:t>
            </w:r>
          </w:p>
        </w:tc>
        <w:tc>
          <w:tcPr>
            <w:tcW w:w="1550" w:type="dxa"/>
            <w:vAlign w:val="center"/>
          </w:tcPr>
          <w:p w:rsidR="00E850B3" w:rsidRDefault="00FA4CE8">
            <w:pPr>
              <w:spacing w:after="0"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网</w:t>
            </w:r>
            <w:r>
              <w:rPr>
                <w:rFonts w:ascii="Times New Roman" w:eastAsia="方正黑体_GBK" w:hAnsi="Times New Roman" w:cs="Times New Roman"/>
                <w:sz w:val="24"/>
              </w:rPr>
              <w:t xml:space="preserve">  </w:t>
            </w:r>
            <w:r>
              <w:rPr>
                <w:rFonts w:ascii="Times New Roman" w:eastAsia="方正黑体_GBK" w:hAnsi="Times New Roman" w:cs="Times New Roman"/>
                <w:sz w:val="24"/>
              </w:rPr>
              <w:t>站</w:t>
            </w:r>
          </w:p>
          <w:p w:rsidR="00E850B3" w:rsidRDefault="00FA4CE8">
            <w:pPr>
              <w:spacing w:after="0"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标识码</w:t>
            </w:r>
          </w:p>
        </w:tc>
        <w:tc>
          <w:tcPr>
            <w:tcW w:w="4031" w:type="dxa"/>
            <w:vAlign w:val="center"/>
          </w:tcPr>
          <w:p w:rsidR="00E850B3" w:rsidRDefault="00FA4CE8">
            <w:pPr>
              <w:spacing w:after="0"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网站名称</w:t>
            </w:r>
          </w:p>
        </w:tc>
        <w:tc>
          <w:tcPr>
            <w:tcW w:w="3254" w:type="dxa"/>
            <w:vAlign w:val="center"/>
          </w:tcPr>
          <w:p w:rsidR="00E850B3" w:rsidRDefault="00FA4CE8">
            <w:pPr>
              <w:spacing w:after="0"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首页地址</w:t>
            </w:r>
          </w:p>
        </w:tc>
        <w:tc>
          <w:tcPr>
            <w:tcW w:w="1084" w:type="dxa"/>
            <w:vAlign w:val="center"/>
          </w:tcPr>
          <w:p w:rsidR="00E850B3" w:rsidRDefault="00FA4CE8">
            <w:pPr>
              <w:spacing w:after="0"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结果</w:t>
            </w:r>
          </w:p>
        </w:tc>
        <w:tc>
          <w:tcPr>
            <w:tcW w:w="1703" w:type="dxa"/>
            <w:vAlign w:val="center"/>
          </w:tcPr>
          <w:p w:rsidR="00E850B3" w:rsidRDefault="00FA4CE8">
            <w:pPr>
              <w:spacing w:after="0"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检查发现的</w:t>
            </w:r>
          </w:p>
          <w:p w:rsidR="00E850B3" w:rsidRDefault="00FA4CE8">
            <w:pPr>
              <w:spacing w:after="0"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突出问题</w:t>
            </w:r>
          </w:p>
        </w:tc>
        <w:tc>
          <w:tcPr>
            <w:tcW w:w="927" w:type="dxa"/>
            <w:vAlign w:val="center"/>
          </w:tcPr>
          <w:p w:rsidR="00E850B3" w:rsidRDefault="00FA4CE8">
            <w:pPr>
              <w:spacing w:after="0"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得分</w:t>
            </w:r>
          </w:p>
        </w:tc>
      </w:tr>
      <w:tr w:rsidR="00E850B3">
        <w:trPr>
          <w:trHeight w:val="599"/>
          <w:jc w:val="center"/>
        </w:trPr>
        <w:tc>
          <w:tcPr>
            <w:tcW w:w="928" w:type="dxa"/>
            <w:vAlign w:val="center"/>
          </w:tcPr>
          <w:p w:rsidR="00E850B3" w:rsidRDefault="00FA4CE8">
            <w:pPr>
              <w:spacing w:after="0"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1</w:t>
            </w:r>
          </w:p>
        </w:tc>
        <w:tc>
          <w:tcPr>
            <w:tcW w:w="1550"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3213230001</w:t>
            </w:r>
          </w:p>
        </w:tc>
        <w:tc>
          <w:tcPr>
            <w:tcW w:w="4031"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泗阳县人民政府</w:t>
            </w:r>
          </w:p>
        </w:tc>
        <w:tc>
          <w:tcPr>
            <w:tcW w:w="325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http://www.siyang.gov.cn/</w:t>
            </w:r>
          </w:p>
        </w:tc>
        <w:tc>
          <w:tcPr>
            <w:tcW w:w="108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合格</w:t>
            </w:r>
          </w:p>
        </w:tc>
        <w:tc>
          <w:tcPr>
            <w:tcW w:w="1703" w:type="dxa"/>
            <w:vAlign w:val="center"/>
          </w:tcPr>
          <w:p w:rsidR="00E850B3" w:rsidRDefault="00E850B3">
            <w:pPr>
              <w:spacing w:after="0" w:line="400" w:lineRule="exact"/>
              <w:jc w:val="center"/>
              <w:rPr>
                <w:rFonts w:ascii="Times New Roman" w:eastAsia="方正仿宋_GBK" w:hAnsi="Times New Roman" w:cs="Times New Roman"/>
                <w:sz w:val="24"/>
              </w:rPr>
            </w:pPr>
          </w:p>
        </w:tc>
        <w:tc>
          <w:tcPr>
            <w:tcW w:w="927"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92</w:t>
            </w:r>
          </w:p>
        </w:tc>
      </w:tr>
      <w:tr w:rsidR="00E850B3">
        <w:trPr>
          <w:trHeight w:val="599"/>
          <w:jc w:val="center"/>
        </w:trPr>
        <w:tc>
          <w:tcPr>
            <w:tcW w:w="928" w:type="dxa"/>
            <w:vAlign w:val="center"/>
          </w:tcPr>
          <w:p w:rsidR="00E850B3" w:rsidRDefault="00FA4CE8">
            <w:pPr>
              <w:spacing w:after="0"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2</w:t>
            </w:r>
          </w:p>
        </w:tc>
        <w:tc>
          <w:tcPr>
            <w:tcW w:w="1550"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3213000012</w:t>
            </w:r>
          </w:p>
        </w:tc>
        <w:tc>
          <w:tcPr>
            <w:tcW w:w="4031"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泗洪县人民政府</w:t>
            </w:r>
          </w:p>
        </w:tc>
        <w:tc>
          <w:tcPr>
            <w:tcW w:w="325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http://www.sihong.gov.cn/</w:t>
            </w:r>
          </w:p>
        </w:tc>
        <w:tc>
          <w:tcPr>
            <w:tcW w:w="108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合格</w:t>
            </w:r>
          </w:p>
        </w:tc>
        <w:tc>
          <w:tcPr>
            <w:tcW w:w="1703" w:type="dxa"/>
            <w:vAlign w:val="center"/>
          </w:tcPr>
          <w:p w:rsidR="00E850B3" w:rsidRDefault="00E850B3">
            <w:pPr>
              <w:spacing w:after="0" w:line="400" w:lineRule="exact"/>
              <w:jc w:val="center"/>
              <w:rPr>
                <w:rFonts w:ascii="Times New Roman" w:eastAsia="方正仿宋_GBK" w:hAnsi="Times New Roman" w:cs="Times New Roman"/>
                <w:sz w:val="24"/>
              </w:rPr>
            </w:pPr>
          </w:p>
        </w:tc>
        <w:tc>
          <w:tcPr>
            <w:tcW w:w="927"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92</w:t>
            </w:r>
          </w:p>
        </w:tc>
      </w:tr>
      <w:tr w:rsidR="00E850B3">
        <w:trPr>
          <w:trHeight w:val="599"/>
          <w:jc w:val="center"/>
        </w:trPr>
        <w:tc>
          <w:tcPr>
            <w:tcW w:w="928" w:type="dxa"/>
            <w:vAlign w:val="center"/>
          </w:tcPr>
          <w:p w:rsidR="00E850B3" w:rsidRDefault="00FA4CE8">
            <w:pPr>
              <w:spacing w:after="0"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3</w:t>
            </w:r>
          </w:p>
        </w:tc>
        <w:tc>
          <w:tcPr>
            <w:tcW w:w="1550"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3213110028</w:t>
            </w:r>
          </w:p>
        </w:tc>
        <w:tc>
          <w:tcPr>
            <w:tcW w:w="4031"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宿迁市宿豫区人民政府</w:t>
            </w:r>
          </w:p>
        </w:tc>
        <w:tc>
          <w:tcPr>
            <w:tcW w:w="325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http://www.suyu.gov.cn</w:t>
            </w:r>
          </w:p>
        </w:tc>
        <w:tc>
          <w:tcPr>
            <w:tcW w:w="108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合格</w:t>
            </w:r>
          </w:p>
        </w:tc>
        <w:tc>
          <w:tcPr>
            <w:tcW w:w="1703" w:type="dxa"/>
            <w:vAlign w:val="center"/>
          </w:tcPr>
          <w:p w:rsidR="00E850B3" w:rsidRDefault="00E850B3">
            <w:pPr>
              <w:spacing w:after="0" w:line="400" w:lineRule="exact"/>
              <w:jc w:val="center"/>
              <w:rPr>
                <w:rFonts w:ascii="Times New Roman" w:eastAsia="方正仿宋_GBK" w:hAnsi="Times New Roman" w:cs="Times New Roman"/>
                <w:sz w:val="24"/>
              </w:rPr>
            </w:pPr>
          </w:p>
        </w:tc>
        <w:tc>
          <w:tcPr>
            <w:tcW w:w="927"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92</w:t>
            </w:r>
          </w:p>
        </w:tc>
      </w:tr>
      <w:tr w:rsidR="00E850B3">
        <w:trPr>
          <w:trHeight w:val="599"/>
          <w:jc w:val="center"/>
        </w:trPr>
        <w:tc>
          <w:tcPr>
            <w:tcW w:w="928" w:type="dxa"/>
            <w:vAlign w:val="center"/>
          </w:tcPr>
          <w:p w:rsidR="00E850B3" w:rsidRDefault="00FA4CE8">
            <w:pPr>
              <w:spacing w:after="0"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4</w:t>
            </w:r>
          </w:p>
        </w:tc>
        <w:tc>
          <w:tcPr>
            <w:tcW w:w="1550"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3213220037</w:t>
            </w:r>
          </w:p>
        </w:tc>
        <w:tc>
          <w:tcPr>
            <w:tcW w:w="4031"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沭阳县人民政府</w:t>
            </w:r>
          </w:p>
        </w:tc>
        <w:tc>
          <w:tcPr>
            <w:tcW w:w="325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http://www.shuyang.gov.cn/</w:t>
            </w:r>
          </w:p>
        </w:tc>
        <w:tc>
          <w:tcPr>
            <w:tcW w:w="108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合格</w:t>
            </w:r>
          </w:p>
        </w:tc>
        <w:tc>
          <w:tcPr>
            <w:tcW w:w="1703" w:type="dxa"/>
            <w:vAlign w:val="center"/>
          </w:tcPr>
          <w:p w:rsidR="00E850B3" w:rsidRDefault="00E850B3">
            <w:pPr>
              <w:spacing w:after="0" w:line="400" w:lineRule="exact"/>
              <w:jc w:val="center"/>
              <w:rPr>
                <w:rFonts w:ascii="Times New Roman" w:eastAsia="方正仿宋_GBK" w:hAnsi="Times New Roman" w:cs="Times New Roman"/>
                <w:sz w:val="24"/>
              </w:rPr>
            </w:pPr>
          </w:p>
        </w:tc>
        <w:tc>
          <w:tcPr>
            <w:tcW w:w="927"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90</w:t>
            </w:r>
          </w:p>
        </w:tc>
      </w:tr>
      <w:tr w:rsidR="00E850B3">
        <w:trPr>
          <w:trHeight w:val="599"/>
          <w:jc w:val="center"/>
        </w:trPr>
        <w:tc>
          <w:tcPr>
            <w:tcW w:w="928" w:type="dxa"/>
            <w:vAlign w:val="center"/>
          </w:tcPr>
          <w:p w:rsidR="00E850B3" w:rsidRDefault="00FA4CE8">
            <w:pPr>
              <w:spacing w:after="0"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5</w:t>
            </w:r>
          </w:p>
        </w:tc>
        <w:tc>
          <w:tcPr>
            <w:tcW w:w="1550"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3213020042</w:t>
            </w:r>
          </w:p>
        </w:tc>
        <w:tc>
          <w:tcPr>
            <w:tcW w:w="4031"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宿迁市宿城区人民政府</w:t>
            </w:r>
          </w:p>
        </w:tc>
        <w:tc>
          <w:tcPr>
            <w:tcW w:w="325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http://www.sqsc.gov.cn/</w:t>
            </w:r>
          </w:p>
        </w:tc>
        <w:tc>
          <w:tcPr>
            <w:tcW w:w="108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合格</w:t>
            </w:r>
          </w:p>
        </w:tc>
        <w:tc>
          <w:tcPr>
            <w:tcW w:w="1703" w:type="dxa"/>
            <w:vAlign w:val="center"/>
          </w:tcPr>
          <w:p w:rsidR="00E850B3" w:rsidRDefault="00E850B3">
            <w:pPr>
              <w:spacing w:after="0" w:line="400" w:lineRule="exact"/>
              <w:jc w:val="center"/>
              <w:rPr>
                <w:rFonts w:ascii="Times New Roman" w:eastAsia="方正仿宋_GBK" w:hAnsi="Times New Roman" w:cs="Times New Roman"/>
                <w:sz w:val="24"/>
              </w:rPr>
            </w:pPr>
          </w:p>
        </w:tc>
        <w:tc>
          <w:tcPr>
            <w:tcW w:w="927"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89.5</w:t>
            </w:r>
          </w:p>
        </w:tc>
      </w:tr>
      <w:tr w:rsidR="00E850B3">
        <w:trPr>
          <w:trHeight w:val="434"/>
          <w:jc w:val="center"/>
        </w:trPr>
        <w:tc>
          <w:tcPr>
            <w:tcW w:w="13477" w:type="dxa"/>
            <w:gridSpan w:val="7"/>
            <w:vAlign w:val="center"/>
          </w:tcPr>
          <w:p w:rsidR="00E850B3" w:rsidRDefault="00E850B3">
            <w:pPr>
              <w:spacing w:after="0" w:line="400" w:lineRule="exact"/>
              <w:jc w:val="center"/>
              <w:rPr>
                <w:rFonts w:ascii="Times New Roman" w:eastAsia="方正仿宋_GBK" w:hAnsi="Times New Roman" w:cs="Times New Roman"/>
                <w:sz w:val="24"/>
              </w:rPr>
            </w:pPr>
          </w:p>
        </w:tc>
      </w:tr>
      <w:tr w:rsidR="00E850B3">
        <w:trPr>
          <w:trHeight w:val="599"/>
          <w:jc w:val="center"/>
        </w:trPr>
        <w:tc>
          <w:tcPr>
            <w:tcW w:w="928" w:type="dxa"/>
            <w:vAlign w:val="center"/>
          </w:tcPr>
          <w:p w:rsidR="00E850B3" w:rsidRDefault="00FA4CE8">
            <w:pPr>
              <w:spacing w:after="0"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1</w:t>
            </w:r>
          </w:p>
        </w:tc>
        <w:tc>
          <w:tcPr>
            <w:tcW w:w="1550"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3213000014</w:t>
            </w:r>
          </w:p>
        </w:tc>
        <w:tc>
          <w:tcPr>
            <w:tcW w:w="4031"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宿迁市洋河新区管理委员会</w:t>
            </w:r>
          </w:p>
        </w:tc>
        <w:tc>
          <w:tcPr>
            <w:tcW w:w="325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http://yanghe.suqian.gov.cn/</w:t>
            </w:r>
          </w:p>
        </w:tc>
        <w:tc>
          <w:tcPr>
            <w:tcW w:w="108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合格</w:t>
            </w:r>
          </w:p>
        </w:tc>
        <w:tc>
          <w:tcPr>
            <w:tcW w:w="1703" w:type="dxa"/>
            <w:vAlign w:val="center"/>
          </w:tcPr>
          <w:p w:rsidR="00E850B3" w:rsidRDefault="00E850B3">
            <w:pPr>
              <w:spacing w:after="0" w:line="400" w:lineRule="exact"/>
              <w:jc w:val="center"/>
              <w:rPr>
                <w:rFonts w:ascii="Times New Roman" w:eastAsia="方正仿宋_GBK" w:hAnsi="Times New Roman" w:cs="Times New Roman"/>
                <w:sz w:val="24"/>
              </w:rPr>
            </w:pPr>
          </w:p>
        </w:tc>
        <w:tc>
          <w:tcPr>
            <w:tcW w:w="927"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91.5</w:t>
            </w:r>
          </w:p>
        </w:tc>
      </w:tr>
      <w:tr w:rsidR="00E850B3">
        <w:trPr>
          <w:trHeight w:val="599"/>
          <w:jc w:val="center"/>
        </w:trPr>
        <w:tc>
          <w:tcPr>
            <w:tcW w:w="928" w:type="dxa"/>
            <w:vAlign w:val="center"/>
          </w:tcPr>
          <w:p w:rsidR="00E850B3" w:rsidRDefault="00FA4CE8">
            <w:pPr>
              <w:spacing w:after="0"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2</w:t>
            </w:r>
          </w:p>
        </w:tc>
        <w:tc>
          <w:tcPr>
            <w:tcW w:w="1550"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3213000023</w:t>
            </w:r>
          </w:p>
        </w:tc>
        <w:tc>
          <w:tcPr>
            <w:tcW w:w="4031"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宿迁经济技术开发区管理委员会</w:t>
            </w:r>
          </w:p>
        </w:tc>
        <w:tc>
          <w:tcPr>
            <w:tcW w:w="325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http://kfq.suqian.gov.cn/</w:t>
            </w:r>
          </w:p>
        </w:tc>
        <w:tc>
          <w:tcPr>
            <w:tcW w:w="108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合格</w:t>
            </w:r>
          </w:p>
        </w:tc>
        <w:tc>
          <w:tcPr>
            <w:tcW w:w="1703" w:type="dxa"/>
            <w:vAlign w:val="center"/>
          </w:tcPr>
          <w:p w:rsidR="00E850B3" w:rsidRDefault="00E850B3">
            <w:pPr>
              <w:spacing w:after="0" w:line="400" w:lineRule="exact"/>
              <w:jc w:val="center"/>
              <w:rPr>
                <w:rFonts w:ascii="Times New Roman" w:eastAsia="方正仿宋_GBK" w:hAnsi="Times New Roman" w:cs="Times New Roman"/>
                <w:sz w:val="24"/>
              </w:rPr>
            </w:pPr>
          </w:p>
        </w:tc>
        <w:tc>
          <w:tcPr>
            <w:tcW w:w="927"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87</w:t>
            </w:r>
          </w:p>
        </w:tc>
      </w:tr>
      <w:tr w:rsidR="00E850B3">
        <w:trPr>
          <w:trHeight w:val="599"/>
          <w:jc w:val="center"/>
        </w:trPr>
        <w:tc>
          <w:tcPr>
            <w:tcW w:w="928" w:type="dxa"/>
            <w:vAlign w:val="center"/>
          </w:tcPr>
          <w:p w:rsidR="00E850B3" w:rsidRDefault="00FA4CE8">
            <w:pPr>
              <w:spacing w:after="0"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3</w:t>
            </w:r>
          </w:p>
        </w:tc>
        <w:tc>
          <w:tcPr>
            <w:tcW w:w="1550"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3213000047</w:t>
            </w:r>
          </w:p>
        </w:tc>
        <w:tc>
          <w:tcPr>
            <w:tcW w:w="4031"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苏州宿迁工业园区管理委员会</w:t>
            </w:r>
          </w:p>
        </w:tc>
        <w:tc>
          <w:tcPr>
            <w:tcW w:w="325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http://ssipac.suqian.gov.cn/</w:t>
            </w:r>
          </w:p>
        </w:tc>
        <w:tc>
          <w:tcPr>
            <w:tcW w:w="108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合格</w:t>
            </w:r>
          </w:p>
        </w:tc>
        <w:tc>
          <w:tcPr>
            <w:tcW w:w="1703" w:type="dxa"/>
            <w:vAlign w:val="center"/>
          </w:tcPr>
          <w:p w:rsidR="00E850B3" w:rsidRDefault="00E850B3">
            <w:pPr>
              <w:spacing w:after="0" w:line="400" w:lineRule="exact"/>
              <w:jc w:val="center"/>
              <w:rPr>
                <w:rFonts w:ascii="Times New Roman" w:eastAsia="方正仿宋_GBK" w:hAnsi="Times New Roman" w:cs="Times New Roman"/>
                <w:sz w:val="24"/>
              </w:rPr>
            </w:pPr>
          </w:p>
        </w:tc>
        <w:tc>
          <w:tcPr>
            <w:tcW w:w="927"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85.9</w:t>
            </w:r>
          </w:p>
        </w:tc>
      </w:tr>
      <w:tr w:rsidR="00E850B3">
        <w:trPr>
          <w:trHeight w:val="610"/>
          <w:jc w:val="center"/>
        </w:trPr>
        <w:tc>
          <w:tcPr>
            <w:tcW w:w="928" w:type="dxa"/>
            <w:vAlign w:val="center"/>
          </w:tcPr>
          <w:p w:rsidR="00E850B3" w:rsidRDefault="00FA4CE8">
            <w:pPr>
              <w:spacing w:after="0"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4</w:t>
            </w:r>
          </w:p>
        </w:tc>
        <w:tc>
          <w:tcPr>
            <w:tcW w:w="1550"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3213000008</w:t>
            </w:r>
          </w:p>
        </w:tc>
        <w:tc>
          <w:tcPr>
            <w:tcW w:w="4031"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宿迁市湖滨新区管理委员会</w:t>
            </w:r>
          </w:p>
        </w:tc>
        <w:tc>
          <w:tcPr>
            <w:tcW w:w="325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http://hbxq.suqian.gov.cn</w:t>
            </w:r>
          </w:p>
        </w:tc>
        <w:tc>
          <w:tcPr>
            <w:tcW w:w="1084"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合格</w:t>
            </w:r>
          </w:p>
        </w:tc>
        <w:tc>
          <w:tcPr>
            <w:tcW w:w="1703" w:type="dxa"/>
            <w:vAlign w:val="center"/>
          </w:tcPr>
          <w:p w:rsidR="00E850B3" w:rsidRDefault="00E850B3">
            <w:pPr>
              <w:spacing w:after="0" w:line="400" w:lineRule="exact"/>
              <w:jc w:val="center"/>
              <w:rPr>
                <w:rFonts w:ascii="Times New Roman" w:eastAsia="方正仿宋_GBK" w:hAnsi="Times New Roman" w:cs="Times New Roman"/>
                <w:sz w:val="24"/>
              </w:rPr>
            </w:pPr>
          </w:p>
        </w:tc>
        <w:tc>
          <w:tcPr>
            <w:tcW w:w="927" w:type="dxa"/>
            <w:vAlign w:val="center"/>
          </w:tcPr>
          <w:p w:rsidR="00E850B3" w:rsidRDefault="00FA4CE8">
            <w:pPr>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83</w:t>
            </w:r>
          </w:p>
        </w:tc>
      </w:tr>
    </w:tbl>
    <w:p w:rsidR="00E850B3" w:rsidRDefault="00FA4CE8">
      <w:pPr>
        <w:spacing w:line="560" w:lineRule="exact"/>
        <w:ind w:firstLineChars="500" w:firstLine="1050"/>
        <w:rPr>
          <w:rFonts w:ascii="Times New Roman" w:eastAsia="方正仿宋_GBK" w:hAnsi="Times New Roman" w:cs="Times New Roman"/>
          <w:sz w:val="21"/>
          <w:szCs w:val="21"/>
        </w:rPr>
      </w:pPr>
      <w:r>
        <w:rPr>
          <w:rFonts w:ascii="Times New Roman" w:eastAsia="方正仿宋_GBK" w:hAnsi="Times New Roman" w:cs="Times New Roman"/>
          <w:sz w:val="21"/>
          <w:szCs w:val="21"/>
        </w:rPr>
        <w:t>备注：得分依据为第三方机构提供的</w:t>
      </w:r>
      <w:r>
        <w:rPr>
          <w:rFonts w:ascii="Times New Roman" w:eastAsia="方正仿宋_GBK" w:hAnsi="Times New Roman" w:cs="Times New Roman"/>
          <w:sz w:val="21"/>
          <w:szCs w:val="21"/>
        </w:rPr>
        <w:t>6</w:t>
      </w:r>
      <w:r>
        <w:rPr>
          <w:rFonts w:ascii="Times New Roman" w:eastAsia="方正仿宋_GBK" w:hAnsi="Times New Roman" w:cs="Times New Roman"/>
          <w:sz w:val="21"/>
          <w:szCs w:val="21"/>
        </w:rPr>
        <w:t>月份政府网站检测报告</w:t>
      </w:r>
      <w:r>
        <w:rPr>
          <w:rFonts w:ascii="Times New Roman" w:eastAsia="方正仿宋_GBK" w:hAnsi="Times New Roman" w:cs="Times New Roman" w:hint="eastAsia"/>
          <w:sz w:val="21"/>
          <w:szCs w:val="21"/>
        </w:rPr>
        <w:t>、省政府办公厅检测报告以及</w:t>
      </w:r>
      <w:r>
        <w:rPr>
          <w:rFonts w:ascii="Times New Roman" w:eastAsia="方正仿宋_GBK" w:hAnsi="Times New Roman" w:cs="Times New Roman"/>
          <w:sz w:val="21"/>
          <w:szCs w:val="21"/>
        </w:rPr>
        <w:t>日常检查情况，不含加分项。</w:t>
      </w:r>
    </w:p>
    <w:p w:rsidR="00E850B3" w:rsidRDefault="00FA4CE8">
      <w:pPr>
        <w:spacing w:line="58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E850B3" w:rsidRDefault="00FA4CE8">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二季度</w:t>
      </w:r>
      <w:r>
        <w:rPr>
          <w:rFonts w:ascii="Times New Roman" w:eastAsia="方正小标宋_GBK" w:hAnsi="Times New Roman" w:cs="Times New Roman" w:hint="eastAsia"/>
          <w:sz w:val="44"/>
          <w:szCs w:val="44"/>
        </w:rPr>
        <w:t>市级</w:t>
      </w:r>
      <w:r>
        <w:rPr>
          <w:rFonts w:ascii="Times New Roman" w:eastAsia="方正小标宋_GBK" w:hAnsi="Times New Roman" w:cs="Times New Roman"/>
          <w:sz w:val="44"/>
          <w:szCs w:val="44"/>
        </w:rPr>
        <w:t>部门政府网站检查情况表</w:t>
      </w:r>
    </w:p>
    <w:tbl>
      <w:tblPr>
        <w:tblW w:w="13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
        <w:gridCol w:w="2294"/>
        <w:gridCol w:w="4011"/>
        <w:gridCol w:w="3151"/>
        <w:gridCol w:w="925"/>
        <w:gridCol w:w="1643"/>
        <w:gridCol w:w="731"/>
      </w:tblGrid>
      <w:tr w:rsidR="00E850B3">
        <w:trPr>
          <w:trHeight w:val="90"/>
          <w:tblHeader/>
          <w:jc w:val="center"/>
        </w:trPr>
        <w:tc>
          <w:tcPr>
            <w:tcW w:w="743" w:type="dxa"/>
            <w:vAlign w:val="center"/>
          </w:tcPr>
          <w:p w:rsidR="00E850B3" w:rsidRDefault="00FA4CE8">
            <w:pPr>
              <w:spacing w:after="0" w:line="2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序号</w:t>
            </w:r>
          </w:p>
        </w:tc>
        <w:tc>
          <w:tcPr>
            <w:tcW w:w="2294" w:type="dxa"/>
            <w:vAlign w:val="center"/>
          </w:tcPr>
          <w:p w:rsidR="00E850B3" w:rsidRDefault="00FA4CE8">
            <w:pPr>
              <w:spacing w:after="0" w:line="2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网站标识码</w:t>
            </w:r>
          </w:p>
        </w:tc>
        <w:tc>
          <w:tcPr>
            <w:tcW w:w="4011" w:type="dxa"/>
            <w:vAlign w:val="center"/>
          </w:tcPr>
          <w:p w:rsidR="00E850B3" w:rsidRDefault="00FA4CE8">
            <w:pPr>
              <w:spacing w:after="0" w:line="2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网站名称</w:t>
            </w:r>
          </w:p>
        </w:tc>
        <w:tc>
          <w:tcPr>
            <w:tcW w:w="3151" w:type="dxa"/>
            <w:vAlign w:val="center"/>
          </w:tcPr>
          <w:p w:rsidR="00E850B3" w:rsidRDefault="00FA4CE8">
            <w:pPr>
              <w:spacing w:after="0" w:line="2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首页地址</w:t>
            </w:r>
          </w:p>
        </w:tc>
        <w:tc>
          <w:tcPr>
            <w:tcW w:w="925" w:type="dxa"/>
            <w:vAlign w:val="center"/>
          </w:tcPr>
          <w:p w:rsidR="00E850B3" w:rsidRDefault="00FA4CE8">
            <w:pPr>
              <w:spacing w:after="0" w:line="2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结果</w:t>
            </w:r>
          </w:p>
        </w:tc>
        <w:tc>
          <w:tcPr>
            <w:tcW w:w="1643" w:type="dxa"/>
            <w:vAlign w:val="center"/>
          </w:tcPr>
          <w:p w:rsidR="00E850B3" w:rsidRDefault="00FA4CE8">
            <w:pPr>
              <w:spacing w:after="0" w:line="2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检查发现的</w:t>
            </w:r>
          </w:p>
          <w:p w:rsidR="00E850B3" w:rsidRDefault="00FA4CE8">
            <w:pPr>
              <w:spacing w:after="0" w:line="2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突出问题</w:t>
            </w:r>
          </w:p>
        </w:tc>
        <w:tc>
          <w:tcPr>
            <w:tcW w:w="731" w:type="dxa"/>
            <w:vAlign w:val="center"/>
          </w:tcPr>
          <w:p w:rsidR="00E850B3" w:rsidRDefault="00FA4CE8">
            <w:pPr>
              <w:spacing w:after="0" w:line="2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得分</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3213000035</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宿迁市机关事务管理局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http://sqjgsw.suqian.gov.cn/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99</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3213000044</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宿迁市审计局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http://sjj.suqian.gov.cn/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99</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3</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3213000069</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宿迁市退役军人事务局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http://tyjrswj.suqian.gov.cn/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97</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4</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3213000001</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宿迁市应急管理局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http://ajj.suqian.gov.cn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97</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5</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3213000059</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宿迁市卫生健康委员会</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http://wsj.suqian.gov.cn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95.5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6</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3213000018</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宿迁市文化广电和旅游局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http://gdj.suqian.gov.cn/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95.5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7</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3213000052</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宿迁市工业和信息化局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http://jmw.suqian.gov.cn/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8</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3213000045</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宿迁市住房和城乡建设局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http://zjj.suqian.gov.cn/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9</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3213000040</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宿迁市人民政府外事办公室</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http://sqwsb.suqian.gov.cn/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10</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3213000049</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宿迁市商务局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http://sqswj.suqian.gov.cn/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11</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3213000025</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宿迁市财政局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http://sqcz.suqian.gov.cn/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94.5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12</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3213000070</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宿迁市医疗保障局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http://ybj.suqian.gov.cn/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94</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13</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3213000058</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宿迁市城市管理局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http://cgj.suqian.gov.cn/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92.5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14</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3213000036</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宿迁市人力资源社会保障局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http://sqhrss.suqian.gov.cn/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91</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15</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3213000016</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宿迁市体育局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http://tyj.suqian.gov.cn/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91</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16</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3213000010</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宿迁市行政审批局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http://xzspj.suqian.gov.cn/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91</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17</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3213000050</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宿迁市供销合作总社</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http://gxs.suqian.gov.cn/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90</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18</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3213000056</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宿迁市科技局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http://kjj.suqian.gov.cn/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88</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19</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3213000020</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宿迁市市场监督管理局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http://scjgj.suqian.gov.cn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88</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3213000034</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宿迁市农业农村局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http://nw.suqian.gov.cn/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88</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21</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3213000053</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宿迁市发展和改革委员会</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http://fgw.suqian.gov.cn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87.5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22</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3213000039</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宿迁市民族宗教事务局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http://sqmzj.suqian.gov.cn/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87.5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23</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3213000071</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宿迁市地方金融监督管理局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http://jrjgj.suqian.gov.cn/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87.3</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24</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3213000037</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宿迁市水利局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http://swj.suqian.gov.cn/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87</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25</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3213000015</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宿迁市司法局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http://sfj.suqian.gov.cn/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86</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26</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3213000068</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宿迁市信访局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http://xfj.suqian.gov.cn/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86</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27</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3213000028</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宿迁市民政局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http://mzj.suqian.gov.cn/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28</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3213000073</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宿迁市国有资产监督管理委员会</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http://sqgzw.suqian.gov.cn/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29</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3213000019</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宿迁市统计局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http://tjj.suqian.gov.cn/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84.5</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30</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3213000005</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宿迁市交通运输局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http://jtj.suqian.gov.cn/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84.3</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31</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3213000051</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宿迁市生态环境局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http://hbj.suqian.gov.cn/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83</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32</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3213000012</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宿迁市教育局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http://jyj.suqian.gov.cn/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79.3</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33</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3213000007</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宿迁市公安局</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http://gaj.suqian.gov.cn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79</w:t>
            </w:r>
          </w:p>
        </w:tc>
      </w:tr>
      <w:tr w:rsidR="00E850B3">
        <w:trPr>
          <w:trHeight w:val="410"/>
          <w:jc w:val="center"/>
        </w:trPr>
        <w:tc>
          <w:tcPr>
            <w:tcW w:w="743" w:type="dxa"/>
            <w:vAlign w:val="center"/>
          </w:tcPr>
          <w:p w:rsidR="00E850B3" w:rsidRDefault="00FA4CE8">
            <w:pPr>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34</w:t>
            </w:r>
          </w:p>
        </w:tc>
        <w:tc>
          <w:tcPr>
            <w:tcW w:w="2294"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3213000072</w:t>
            </w:r>
          </w:p>
        </w:tc>
        <w:tc>
          <w:tcPr>
            <w:tcW w:w="401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信用宿迁</w:t>
            </w:r>
          </w:p>
        </w:tc>
        <w:tc>
          <w:tcPr>
            <w:tcW w:w="315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https://cxsq.suqian.gov.cn</w:t>
            </w:r>
          </w:p>
        </w:tc>
        <w:tc>
          <w:tcPr>
            <w:tcW w:w="925"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合格</w:t>
            </w:r>
          </w:p>
        </w:tc>
        <w:tc>
          <w:tcPr>
            <w:tcW w:w="1643" w:type="dxa"/>
            <w:vAlign w:val="center"/>
          </w:tcPr>
          <w:p w:rsidR="00E850B3" w:rsidRDefault="00E850B3">
            <w:pPr>
              <w:spacing w:after="0" w:line="300" w:lineRule="exact"/>
              <w:jc w:val="center"/>
              <w:rPr>
                <w:rFonts w:ascii="Times New Roman" w:eastAsia="方正黑体_GBK" w:hAnsi="Times New Roman" w:cs="Times New Roman"/>
                <w:sz w:val="24"/>
                <w:szCs w:val="24"/>
              </w:rPr>
            </w:pPr>
          </w:p>
        </w:tc>
        <w:tc>
          <w:tcPr>
            <w:tcW w:w="731" w:type="dxa"/>
            <w:vAlign w:val="center"/>
          </w:tcPr>
          <w:p w:rsidR="00E850B3" w:rsidRDefault="00FA4CE8">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60</w:t>
            </w:r>
          </w:p>
        </w:tc>
      </w:tr>
    </w:tbl>
    <w:p w:rsidR="00E850B3" w:rsidRDefault="00FA4CE8">
      <w:pPr>
        <w:spacing w:beforeLines="50" w:before="162"/>
        <w:ind w:firstLineChars="500" w:firstLine="1050"/>
        <w:rPr>
          <w:rFonts w:ascii="Times New Roman" w:eastAsia="方正黑体_GBK" w:hAnsi="Times New Roman" w:cs="Times New Roman"/>
          <w:sz w:val="32"/>
          <w:szCs w:val="32"/>
        </w:rPr>
      </w:pPr>
      <w:r>
        <w:rPr>
          <w:rFonts w:ascii="Times New Roman" w:eastAsia="方正仿宋_GBK" w:hAnsi="Times New Roman" w:cs="Times New Roman"/>
          <w:sz w:val="21"/>
          <w:szCs w:val="21"/>
        </w:rPr>
        <w:t>备注：得分依据为第三方机构提供的</w:t>
      </w:r>
      <w:r>
        <w:rPr>
          <w:rFonts w:ascii="Times New Roman" w:eastAsia="方正仿宋_GBK" w:hAnsi="Times New Roman" w:cs="Times New Roman"/>
          <w:sz w:val="21"/>
          <w:szCs w:val="21"/>
        </w:rPr>
        <w:t>5</w:t>
      </w:r>
      <w:r>
        <w:rPr>
          <w:rFonts w:ascii="Times New Roman" w:eastAsia="方正仿宋_GBK" w:hAnsi="Times New Roman" w:cs="Times New Roman"/>
          <w:sz w:val="21"/>
          <w:szCs w:val="21"/>
        </w:rPr>
        <w:t>月份和</w:t>
      </w:r>
      <w:r>
        <w:rPr>
          <w:rFonts w:ascii="Times New Roman" w:eastAsia="方正仿宋_GBK" w:hAnsi="Times New Roman" w:cs="Times New Roman"/>
          <w:sz w:val="21"/>
          <w:szCs w:val="21"/>
        </w:rPr>
        <w:t>6</w:t>
      </w:r>
      <w:r>
        <w:rPr>
          <w:rFonts w:ascii="Times New Roman" w:eastAsia="方正仿宋_GBK" w:hAnsi="Times New Roman" w:cs="Times New Roman"/>
          <w:sz w:val="21"/>
          <w:szCs w:val="21"/>
        </w:rPr>
        <w:t>月份政府网站检测报告</w:t>
      </w:r>
      <w:r>
        <w:rPr>
          <w:rFonts w:ascii="Times New Roman" w:eastAsia="方正仿宋_GBK" w:hAnsi="Times New Roman" w:cs="Times New Roman" w:hint="eastAsia"/>
          <w:sz w:val="21"/>
          <w:szCs w:val="21"/>
        </w:rPr>
        <w:t>、省政府办公厅检测报告以</w:t>
      </w:r>
      <w:r>
        <w:rPr>
          <w:rFonts w:ascii="Times New Roman" w:eastAsia="方正仿宋_GBK" w:hAnsi="Times New Roman" w:cs="Times New Roman"/>
          <w:sz w:val="21"/>
          <w:szCs w:val="21"/>
        </w:rPr>
        <w:t>及日常检查情况等，不含加分项。</w:t>
      </w:r>
      <w:r>
        <w:rPr>
          <w:rFonts w:ascii="Times New Roman" w:eastAsia="方正黑体_GBK" w:hAnsi="Times New Roman" w:cs="Times New Roman"/>
          <w:sz w:val="32"/>
          <w:szCs w:val="32"/>
        </w:rPr>
        <w:br w:type="page"/>
      </w:r>
    </w:p>
    <w:p w:rsidR="00E850B3" w:rsidRDefault="00FA4CE8">
      <w:pPr>
        <w:spacing w:line="58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3</w:t>
      </w:r>
    </w:p>
    <w:p w:rsidR="00E850B3" w:rsidRDefault="00FA4CE8">
      <w:pPr>
        <w:spacing w:after="0"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二季度县区</w:t>
      </w:r>
      <w:r>
        <w:rPr>
          <w:rFonts w:ascii="Times New Roman" w:eastAsia="方正小标宋_GBK" w:hAnsi="Times New Roman" w:cs="Times New Roman" w:hint="eastAsia"/>
          <w:sz w:val="44"/>
          <w:szCs w:val="44"/>
        </w:rPr>
        <w:t>（功能区）</w:t>
      </w:r>
      <w:r>
        <w:rPr>
          <w:rFonts w:ascii="Times New Roman" w:eastAsia="方正小标宋_GBK" w:hAnsi="Times New Roman" w:cs="Times New Roman"/>
          <w:sz w:val="44"/>
          <w:szCs w:val="44"/>
        </w:rPr>
        <w:t>内容保障情况</w:t>
      </w:r>
      <w:r>
        <w:rPr>
          <w:rFonts w:ascii="Times New Roman" w:eastAsia="方正小标宋_GBK" w:hAnsi="Times New Roman" w:cs="Times New Roman" w:hint="eastAsia"/>
          <w:sz w:val="44"/>
          <w:szCs w:val="44"/>
        </w:rPr>
        <w:t>表</w:t>
      </w:r>
    </w:p>
    <w:p w:rsidR="00E850B3" w:rsidRDefault="00FA4CE8">
      <w:pPr>
        <w:pStyle w:val="BodyText1I2"/>
        <w:ind w:leftChars="0" w:left="0" w:firstLineChars="0" w:firstLine="0"/>
        <w:jc w:val="center"/>
        <w:rPr>
          <w:rFonts w:ascii="Times New Roman" w:eastAsia="方正楷体_GBK" w:hAnsi="Times New Roman"/>
          <w:sz w:val="32"/>
          <w:szCs w:val="32"/>
        </w:rPr>
      </w:pPr>
      <w:r>
        <w:rPr>
          <w:rFonts w:ascii="Times New Roman" w:eastAsia="方正楷体_GBK" w:hAnsi="Times New Roman"/>
          <w:sz w:val="32"/>
          <w:szCs w:val="32"/>
        </w:rPr>
        <w:t>（第一档）</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607"/>
        <w:gridCol w:w="808"/>
        <w:gridCol w:w="744"/>
        <w:gridCol w:w="730"/>
        <w:gridCol w:w="583"/>
        <w:gridCol w:w="603"/>
        <w:gridCol w:w="583"/>
        <w:gridCol w:w="586"/>
        <w:gridCol w:w="583"/>
        <w:gridCol w:w="586"/>
        <w:gridCol w:w="583"/>
        <w:gridCol w:w="670"/>
        <w:gridCol w:w="582"/>
        <w:gridCol w:w="585"/>
        <w:gridCol w:w="582"/>
        <w:gridCol w:w="796"/>
        <w:gridCol w:w="1105"/>
        <w:gridCol w:w="1038"/>
      </w:tblGrid>
      <w:tr w:rsidR="00E850B3">
        <w:trPr>
          <w:trHeight w:val="418"/>
          <w:tblHeader/>
          <w:jc w:val="center"/>
        </w:trPr>
        <w:tc>
          <w:tcPr>
            <w:tcW w:w="252"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排名</w:t>
            </w:r>
          </w:p>
        </w:tc>
        <w:tc>
          <w:tcPr>
            <w:tcW w:w="570"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单</w:t>
            </w:r>
            <w:r>
              <w:rPr>
                <w:rFonts w:ascii="Times New Roman" w:eastAsia="方正黑体_GBK" w:hAnsi="Times New Roman" w:cs="Times New Roman"/>
                <w:sz w:val="22"/>
                <w:szCs w:val="22"/>
              </w:rPr>
              <w:t xml:space="preserve">  </w:t>
            </w:r>
            <w:r>
              <w:rPr>
                <w:rFonts w:ascii="Times New Roman" w:eastAsia="方正黑体_GBK" w:hAnsi="Times New Roman" w:cs="Times New Roman"/>
                <w:sz w:val="22"/>
                <w:szCs w:val="22"/>
              </w:rPr>
              <w:t>位</w:t>
            </w:r>
          </w:p>
        </w:tc>
        <w:tc>
          <w:tcPr>
            <w:tcW w:w="287"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szCs w:val="22"/>
              </w:rPr>
            </w:pPr>
            <w:r>
              <w:rPr>
                <w:rFonts w:ascii="Times New Roman" w:eastAsia="方正黑体_GBK" w:hAnsi="Times New Roman" w:cs="Times New Roman"/>
                <w:sz w:val="22"/>
                <w:szCs w:val="22"/>
              </w:rPr>
              <w:t>报送</w:t>
            </w:r>
          </w:p>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523"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szCs w:val="22"/>
              </w:rPr>
            </w:pPr>
            <w:r>
              <w:rPr>
                <w:rFonts w:ascii="Times New Roman" w:eastAsia="方正黑体_GBK" w:hAnsi="Times New Roman" w:cs="Times New Roman"/>
                <w:sz w:val="22"/>
                <w:szCs w:val="22"/>
              </w:rPr>
              <w:t>县区动态</w:t>
            </w:r>
          </w:p>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民生信息</w:t>
            </w:r>
          </w:p>
        </w:tc>
        <w:tc>
          <w:tcPr>
            <w:tcW w:w="421"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政务专题</w:t>
            </w:r>
          </w:p>
        </w:tc>
        <w:tc>
          <w:tcPr>
            <w:tcW w:w="415"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数据发布</w:t>
            </w:r>
          </w:p>
        </w:tc>
        <w:tc>
          <w:tcPr>
            <w:tcW w:w="415"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在线访谈</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新闻发布会</w:t>
            </w:r>
          </w:p>
        </w:tc>
        <w:tc>
          <w:tcPr>
            <w:tcW w:w="415"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调查征集</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4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答问知识库</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季度得分</w:t>
            </w:r>
          </w:p>
        </w:tc>
        <w:tc>
          <w:tcPr>
            <w:tcW w:w="368"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rPr>
              <w:t>总分</w:t>
            </w:r>
          </w:p>
        </w:tc>
      </w:tr>
      <w:tr w:rsidR="00E850B3">
        <w:trPr>
          <w:trHeight w:val="418"/>
          <w:tblHeader/>
          <w:jc w:val="center"/>
        </w:trPr>
        <w:tc>
          <w:tcPr>
            <w:tcW w:w="252"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5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次数</w:t>
            </w: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8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392"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r>
      <w:tr w:rsidR="00E850B3">
        <w:trPr>
          <w:trHeight w:val="420"/>
          <w:jc w:val="center"/>
        </w:trPr>
        <w:tc>
          <w:tcPr>
            <w:tcW w:w="25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1</w:t>
            </w:r>
          </w:p>
        </w:tc>
        <w:tc>
          <w:tcPr>
            <w:tcW w:w="57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泗洪县</w:t>
            </w:r>
          </w:p>
        </w:tc>
        <w:tc>
          <w:tcPr>
            <w:tcW w:w="28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256</w:t>
            </w: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78</w:t>
            </w:r>
          </w:p>
        </w:tc>
        <w:tc>
          <w:tcPr>
            <w:tcW w:w="25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390</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8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430</w:t>
            </w:r>
          </w:p>
        </w:tc>
        <w:tc>
          <w:tcPr>
            <w:tcW w:w="36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565</w:t>
            </w:r>
          </w:p>
        </w:tc>
      </w:tr>
      <w:tr w:rsidR="00E850B3">
        <w:trPr>
          <w:trHeight w:val="420"/>
          <w:jc w:val="center"/>
        </w:trPr>
        <w:tc>
          <w:tcPr>
            <w:tcW w:w="25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2</w:t>
            </w:r>
          </w:p>
        </w:tc>
        <w:tc>
          <w:tcPr>
            <w:tcW w:w="57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pacing w:val="-12"/>
                <w:sz w:val="22"/>
              </w:rPr>
            </w:pPr>
            <w:r>
              <w:rPr>
                <w:rFonts w:ascii="Times New Roman" w:eastAsia="方正仿宋_GBK" w:hAnsi="Times New Roman" w:cs="Times New Roman"/>
                <w:spacing w:val="-12"/>
                <w:sz w:val="22"/>
              </w:rPr>
              <w:t>泗阳县</w:t>
            </w:r>
          </w:p>
        </w:tc>
        <w:tc>
          <w:tcPr>
            <w:tcW w:w="28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170</w:t>
            </w: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51</w:t>
            </w:r>
          </w:p>
        </w:tc>
        <w:tc>
          <w:tcPr>
            <w:tcW w:w="25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255</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8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255</w:t>
            </w:r>
          </w:p>
        </w:tc>
        <w:tc>
          <w:tcPr>
            <w:tcW w:w="36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475</w:t>
            </w:r>
          </w:p>
        </w:tc>
      </w:tr>
      <w:tr w:rsidR="00E850B3">
        <w:trPr>
          <w:trHeight w:val="420"/>
          <w:jc w:val="center"/>
        </w:trPr>
        <w:tc>
          <w:tcPr>
            <w:tcW w:w="25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3</w:t>
            </w:r>
          </w:p>
        </w:tc>
        <w:tc>
          <w:tcPr>
            <w:tcW w:w="57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沭阳县</w:t>
            </w:r>
          </w:p>
        </w:tc>
        <w:tc>
          <w:tcPr>
            <w:tcW w:w="28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253</w:t>
            </w: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57</w:t>
            </w:r>
          </w:p>
        </w:tc>
        <w:tc>
          <w:tcPr>
            <w:tcW w:w="25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285</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8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285</w:t>
            </w:r>
          </w:p>
        </w:tc>
        <w:tc>
          <w:tcPr>
            <w:tcW w:w="36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455</w:t>
            </w:r>
          </w:p>
        </w:tc>
      </w:tr>
      <w:tr w:rsidR="00E850B3">
        <w:trPr>
          <w:trHeight w:val="90"/>
          <w:jc w:val="center"/>
        </w:trPr>
        <w:tc>
          <w:tcPr>
            <w:tcW w:w="25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4</w:t>
            </w:r>
          </w:p>
        </w:tc>
        <w:tc>
          <w:tcPr>
            <w:tcW w:w="57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宿豫区</w:t>
            </w:r>
          </w:p>
        </w:tc>
        <w:tc>
          <w:tcPr>
            <w:tcW w:w="28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253</w:t>
            </w: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72</w:t>
            </w:r>
          </w:p>
        </w:tc>
        <w:tc>
          <w:tcPr>
            <w:tcW w:w="25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360</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8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360</w:t>
            </w:r>
          </w:p>
        </w:tc>
        <w:tc>
          <w:tcPr>
            <w:tcW w:w="36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415</w:t>
            </w:r>
          </w:p>
        </w:tc>
      </w:tr>
      <w:tr w:rsidR="00E850B3">
        <w:trPr>
          <w:trHeight w:val="420"/>
          <w:jc w:val="center"/>
        </w:trPr>
        <w:tc>
          <w:tcPr>
            <w:tcW w:w="25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5</w:t>
            </w:r>
          </w:p>
        </w:tc>
        <w:tc>
          <w:tcPr>
            <w:tcW w:w="57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宿城区</w:t>
            </w:r>
          </w:p>
        </w:tc>
        <w:tc>
          <w:tcPr>
            <w:tcW w:w="28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130</w:t>
            </w: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49</w:t>
            </w:r>
          </w:p>
        </w:tc>
        <w:tc>
          <w:tcPr>
            <w:tcW w:w="25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245</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8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245</w:t>
            </w:r>
          </w:p>
        </w:tc>
        <w:tc>
          <w:tcPr>
            <w:tcW w:w="36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350</w:t>
            </w:r>
          </w:p>
        </w:tc>
      </w:tr>
    </w:tbl>
    <w:p w:rsidR="00E850B3" w:rsidRDefault="00FA4CE8">
      <w:pPr>
        <w:pStyle w:val="BodyText1I2"/>
        <w:spacing w:beforeLines="100" w:before="324"/>
        <w:ind w:leftChars="0" w:left="0" w:firstLineChars="0" w:firstLine="0"/>
        <w:jc w:val="center"/>
        <w:rPr>
          <w:rFonts w:ascii="Times New Roman" w:eastAsia="方正楷体_GBK" w:hAnsi="Times New Roman"/>
          <w:sz w:val="32"/>
          <w:szCs w:val="32"/>
        </w:rPr>
      </w:pPr>
      <w:r>
        <w:rPr>
          <w:rFonts w:ascii="Times New Roman" w:eastAsia="方正楷体_GBK" w:hAnsi="Times New Roman"/>
          <w:sz w:val="32"/>
          <w:szCs w:val="32"/>
        </w:rPr>
        <w:t>（第二档）</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1"/>
        <w:gridCol w:w="1603"/>
        <w:gridCol w:w="809"/>
        <w:gridCol w:w="742"/>
        <w:gridCol w:w="728"/>
        <w:gridCol w:w="582"/>
        <w:gridCol w:w="602"/>
        <w:gridCol w:w="582"/>
        <w:gridCol w:w="585"/>
        <w:gridCol w:w="581"/>
        <w:gridCol w:w="584"/>
        <w:gridCol w:w="581"/>
        <w:gridCol w:w="668"/>
        <w:gridCol w:w="581"/>
        <w:gridCol w:w="584"/>
        <w:gridCol w:w="581"/>
        <w:gridCol w:w="791"/>
        <w:gridCol w:w="1103"/>
        <w:gridCol w:w="1033"/>
      </w:tblGrid>
      <w:tr w:rsidR="00E850B3">
        <w:trPr>
          <w:trHeight w:val="418"/>
          <w:tblHeader/>
          <w:jc w:val="center"/>
        </w:trPr>
        <w:tc>
          <w:tcPr>
            <w:tcW w:w="253"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排名</w:t>
            </w:r>
          </w:p>
        </w:tc>
        <w:tc>
          <w:tcPr>
            <w:tcW w:w="570"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单</w:t>
            </w:r>
            <w:r>
              <w:rPr>
                <w:rFonts w:ascii="Times New Roman" w:eastAsia="方正黑体_GBK" w:hAnsi="Times New Roman" w:cs="Times New Roman"/>
                <w:sz w:val="22"/>
                <w:szCs w:val="22"/>
              </w:rPr>
              <w:t xml:space="preserve">  </w:t>
            </w:r>
            <w:r>
              <w:rPr>
                <w:rFonts w:ascii="Times New Roman" w:eastAsia="方正黑体_GBK" w:hAnsi="Times New Roman" w:cs="Times New Roman"/>
                <w:sz w:val="22"/>
                <w:szCs w:val="22"/>
              </w:rPr>
              <w:t>位</w:t>
            </w:r>
          </w:p>
        </w:tc>
        <w:tc>
          <w:tcPr>
            <w:tcW w:w="288"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szCs w:val="22"/>
              </w:rPr>
            </w:pPr>
            <w:r>
              <w:rPr>
                <w:rFonts w:ascii="Times New Roman" w:eastAsia="方正黑体_GBK" w:hAnsi="Times New Roman" w:cs="Times New Roman"/>
                <w:sz w:val="22"/>
                <w:szCs w:val="22"/>
              </w:rPr>
              <w:t>报送</w:t>
            </w:r>
          </w:p>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523"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szCs w:val="22"/>
              </w:rPr>
            </w:pPr>
            <w:r>
              <w:rPr>
                <w:rFonts w:ascii="Times New Roman" w:eastAsia="方正黑体_GBK" w:hAnsi="Times New Roman" w:cs="Times New Roman"/>
                <w:sz w:val="22"/>
                <w:szCs w:val="22"/>
              </w:rPr>
              <w:t>县区动态</w:t>
            </w:r>
          </w:p>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民生信息</w:t>
            </w:r>
          </w:p>
        </w:tc>
        <w:tc>
          <w:tcPr>
            <w:tcW w:w="421"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政务专题</w:t>
            </w:r>
          </w:p>
        </w:tc>
        <w:tc>
          <w:tcPr>
            <w:tcW w:w="415"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数据发布</w:t>
            </w:r>
          </w:p>
        </w:tc>
        <w:tc>
          <w:tcPr>
            <w:tcW w:w="415"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在线访谈</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新闻发布会</w:t>
            </w:r>
          </w:p>
        </w:tc>
        <w:tc>
          <w:tcPr>
            <w:tcW w:w="415"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调查征集</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4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答问知识库</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季度得分</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rPr>
              <w:t>总分</w:t>
            </w:r>
          </w:p>
        </w:tc>
      </w:tr>
      <w:tr w:rsidR="00E850B3">
        <w:trPr>
          <w:trHeight w:val="418"/>
          <w:tblHeader/>
          <w:jc w:val="center"/>
        </w:trPr>
        <w:tc>
          <w:tcPr>
            <w:tcW w:w="253"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5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次数</w:t>
            </w: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8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392"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r>
      <w:tr w:rsidR="00E850B3">
        <w:trPr>
          <w:trHeight w:val="420"/>
          <w:jc w:val="center"/>
        </w:trPr>
        <w:tc>
          <w:tcPr>
            <w:tcW w:w="25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1</w:t>
            </w:r>
          </w:p>
        </w:tc>
        <w:tc>
          <w:tcPr>
            <w:tcW w:w="57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市湖滨新区</w:t>
            </w:r>
          </w:p>
        </w:tc>
        <w:tc>
          <w:tcPr>
            <w:tcW w:w="28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64</w:t>
            </w: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25</w:t>
            </w:r>
          </w:p>
        </w:tc>
        <w:tc>
          <w:tcPr>
            <w:tcW w:w="25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125</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8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125</w:t>
            </w:r>
          </w:p>
        </w:tc>
        <w:tc>
          <w:tcPr>
            <w:tcW w:w="36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195</w:t>
            </w:r>
          </w:p>
        </w:tc>
      </w:tr>
      <w:tr w:rsidR="00E850B3">
        <w:trPr>
          <w:trHeight w:val="420"/>
          <w:jc w:val="center"/>
        </w:trPr>
        <w:tc>
          <w:tcPr>
            <w:tcW w:w="25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2</w:t>
            </w:r>
          </w:p>
        </w:tc>
        <w:tc>
          <w:tcPr>
            <w:tcW w:w="57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市洋河新区</w:t>
            </w:r>
          </w:p>
        </w:tc>
        <w:tc>
          <w:tcPr>
            <w:tcW w:w="28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56</w:t>
            </w: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24</w:t>
            </w:r>
          </w:p>
        </w:tc>
        <w:tc>
          <w:tcPr>
            <w:tcW w:w="25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120</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8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120</w:t>
            </w:r>
          </w:p>
        </w:tc>
        <w:tc>
          <w:tcPr>
            <w:tcW w:w="36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135</w:t>
            </w:r>
          </w:p>
        </w:tc>
      </w:tr>
      <w:tr w:rsidR="00E850B3">
        <w:trPr>
          <w:trHeight w:val="90"/>
          <w:jc w:val="center"/>
        </w:trPr>
        <w:tc>
          <w:tcPr>
            <w:tcW w:w="25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3</w:t>
            </w:r>
          </w:p>
        </w:tc>
        <w:tc>
          <w:tcPr>
            <w:tcW w:w="57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宿迁经济技术</w:t>
            </w:r>
          </w:p>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开发区</w:t>
            </w:r>
          </w:p>
        </w:tc>
        <w:tc>
          <w:tcPr>
            <w:tcW w:w="28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14</w:t>
            </w: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7</w:t>
            </w:r>
          </w:p>
        </w:tc>
        <w:tc>
          <w:tcPr>
            <w:tcW w:w="25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35</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8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35</w:t>
            </w:r>
          </w:p>
        </w:tc>
        <w:tc>
          <w:tcPr>
            <w:tcW w:w="36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35</w:t>
            </w:r>
          </w:p>
        </w:tc>
      </w:tr>
      <w:tr w:rsidR="00E850B3">
        <w:trPr>
          <w:trHeight w:val="420"/>
          <w:jc w:val="center"/>
        </w:trPr>
        <w:tc>
          <w:tcPr>
            <w:tcW w:w="25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4</w:t>
            </w:r>
          </w:p>
        </w:tc>
        <w:tc>
          <w:tcPr>
            <w:tcW w:w="57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pacing w:val="-12"/>
                <w:sz w:val="22"/>
              </w:rPr>
            </w:pPr>
            <w:r>
              <w:rPr>
                <w:rFonts w:ascii="Times New Roman" w:eastAsia="方正仿宋_GBK" w:hAnsi="Times New Roman" w:cs="Times New Roman"/>
                <w:spacing w:val="-12"/>
                <w:sz w:val="22"/>
              </w:rPr>
              <w:t>苏州宿迁</w:t>
            </w:r>
          </w:p>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pacing w:val="-12"/>
                <w:sz w:val="22"/>
              </w:rPr>
            </w:pPr>
            <w:r>
              <w:rPr>
                <w:rFonts w:ascii="Times New Roman" w:eastAsia="方正仿宋_GBK" w:hAnsi="Times New Roman" w:cs="Times New Roman"/>
                <w:spacing w:val="-12"/>
                <w:sz w:val="22"/>
              </w:rPr>
              <w:t>工业园区</w:t>
            </w:r>
          </w:p>
        </w:tc>
        <w:tc>
          <w:tcPr>
            <w:tcW w:w="28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11</w:t>
            </w:r>
          </w:p>
        </w:tc>
        <w:tc>
          <w:tcPr>
            <w:tcW w:w="2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w:t>
            </w:r>
          </w:p>
        </w:tc>
        <w:tc>
          <w:tcPr>
            <w:tcW w:w="258"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4"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8"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0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8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36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25</w:t>
            </w:r>
          </w:p>
        </w:tc>
      </w:tr>
    </w:tbl>
    <w:p w:rsidR="00E850B3" w:rsidRDefault="00FA4CE8">
      <w:pPr>
        <w:spacing w:after="0" w:line="580" w:lineRule="exact"/>
        <w:rPr>
          <w:rFonts w:ascii="Times New Roman" w:eastAsia="方正小标宋_GBK" w:hAnsi="Times New Roman" w:cs="Times New Roman"/>
          <w:sz w:val="44"/>
          <w:szCs w:val="44"/>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4</w:t>
      </w:r>
    </w:p>
    <w:p w:rsidR="00E850B3" w:rsidRDefault="00FA4CE8">
      <w:pPr>
        <w:widowControl w:val="0"/>
        <w:spacing w:after="0" w:line="55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二季度</w:t>
      </w:r>
      <w:r>
        <w:rPr>
          <w:rFonts w:ascii="Times New Roman" w:eastAsia="方正小标宋_GBK" w:hAnsi="Times New Roman" w:cs="Times New Roman" w:hint="eastAsia"/>
          <w:sz w:val="44"/>
          <w:szCs w:val="44"/>
        </w:rPr>
        <w:t>市级部门</w:t>
      </w:r>
      <w:r>
        <w:rPr>
          <w:rFonts w:ascii="Times New Roman" w:eastAsia="方正小标宋_GBK" w:hAnsi="Times New Roman" w:cs="Times New Roman"/>
          <w:sz w:val="44"/>
          <w:szCs w:val="44"/>
        </w:rPr>
        <w:t>内容保障情况</w:t>
      </w:r>
      <w:r>
        <w:rPr>
          <w:rFonts w:ascii="Times New Roman" w:eastAsia="方正小标宋_GBK" w:hAnsi="Times New Roman" w:cs="Times New Roman" w:hint="eastAsia"/>
          <w:sz w:val="44"/>
          <w:szCs w:val="44"/>
        </w:rPr>
        <w:t>表</w:t>
      </w:r>
    </w:p>
    <w:p w:rsidR="00E850B3" w:rsidRDefault="00FA4CE8">
      <w:pPr>
        <w:pStyle w:val="BodyText1I2"/>
        <w:spacing w:beforeLines="100" w:before="324"/>
        <w:ind w:leftChars="0" w:left="0" w:firstLineChars="0" w:firstLine="0"/>
        <w:jc w:val="center"/>
        <w:rPr>
          <w:rFonts w:ascii="Times New Roman" w:hAnsi="Times New Roman"/>
        </w:rPr>
      </w:pPr>
      <w:r>
        <w:rPr>
          <w:rFonts w:ascii="Times New Roman" w:eastAsia="方正楷体_GBK" w:hAnsi="Times New Roman"/>
          <w:sz w:val="32"/>
          <w:szCs w:val="32"/>
        </w:rPr>
        <w:t>（第一档）</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
        <w:gridCol w:w="1499"/>
        <w:gridCol w:w="754"/>
        <w:gridCol w:w="692"/>
        <w:gridCol w:w="683"/>
        <w:gridCol w:w="544"/>
        <w:gridCol w:w="561"/>
        <w:gridCol w:w="544"/>
        <w:gridCol w:w="547"/>
        <w:gridCol w:w="544"/>
        <w:gridCol w:w="547"/>
        <w:gridCol w:w="605"/>
        <w:gridCol w:w="560"/>
        <w:gridCol w:w="543"/>
        <w:gridCol w:w="546"/>
        <w:gridCol w:w="659"/>
        <w:gridCol w:w="622"/>
        <w:gridCol w:w="1108"/>
        <w:gridCol w:w="1037"/>
        <w:gridCol w:w="972"/>
      </w:tblGrid>
      <w:tr w:rsidR="00E850B3">
        <w:trPr>
          <w:trHeight w:val="418"/>
          <w:tblHeader/>
          <w:jc w:val="center"/>
        </w:trPr>
        <w:tc>
          <w:tcPr>
            <w:tcW w:w="226"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排名</w:t>
            </w:r>
          </w:p>
        </w:tc>
        <w:tc>
          <w:tcPr>
            <w:tcW w:w="526"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单</w:t>
            </w:r>
            <w:r>
              <w:rPr>
                <w:rFonts w:ascii="Times New Roman" w:eastAsia="方正黑体_GBK" w:hAnsi="Times New Roman" w:cs="Times New Roman"/>
                <w:sz w:val="22"/>
                <w:szCs w:val="22"/>
              </w:rPr>
              <w:t xml:space="preserve">  </w:t>
            </w:r>
            <w:r>
              <w:rPr>
                <w:rFonts w:ascii="Times New Roman" w:eastAsia="方正黑体_GBK" w:hAnsi="Times New Roman" w:cs="Times New Roman"/>
                <w:sz w:val="22"/>
                <w:szCs w:val="22"/>
              </w:rPr>
              <w:t>位</w:t>
            </w:r>
          </w:p>
        </w:tc>
        <w:tc>
          <w:tcPr>
            <w:tcW w:w="265"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报送</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动态信息</w:t>
            </w:r>
          </w:p>
        </w:tc>
        <w:tc>
          <w:tcPr>
            <w:tcW w:w="388"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政务专题</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数据发布</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在线访谈</w:t>
            </w:r>
          </w:p>
        </w:tc>
        <w:tc>
          <w:tcPr>
            <w:tcW w:w="410"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新闻发布会</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调查征集</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4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答问知识库</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40" w:lineRule="exact"/>
              <w:jc w:val="center"/>
              <w:outlineLvl w:val="0"/>
              <w:rPr>
                <w:rFonts w:ascii="Times New Roman" w:eastAsia="方正黑体_GBK" w:hAnsi="Times New Roman" w:cs="Times New Roman"/>
                <w:sz w:val="22"/>
                <w:szCs w:val="22"/>
              </w:rPr>
            </w:pPr>
            <w:r>
              <w:rPr>
                <w:rFonts w:ascii="Times New Roman" w:eastAsia="方正黑体_GBK" w:hAnsi="Times New Roman" w:cs="Times New Roman"/>
                <w:sz w:val="22"/>
                <w:szCs w:val="22"/>
              </w:rPr>
              <w:t>省政府</w:t>
            </w:r>
          </w:p>
          <w:p w:rsidR="00E850B3" w:rsidRDefault="00FA4CE8">
            <w:pPr>
              <w:pStyle w:val="15"/>
              <w:tabs>
                <w:tab w:val="left" w:pos="3240"/>
              </w:tabs>
              <w:snapToGrid w:val="0"/>
              <w:spacing w:line="240" w:lineRule="exact"/>
              <w:jc w:val="center"/>
              <w:outlineLvl w:val="0"/>
              <w:rPr>
                <w:rFonts w:ascii="Times New Roman" w:eastAsia="方正黑体_GBK" w:hAnsi="Times New Roman" w:cs="Times New Roman"/>
                <w:sz w:val="22"/>
                <w:szCs w:val="22"/>
              </w:rPr>
            </w:pPr>
            <w:r>
              <w:rPr>
                <w:rFonts w:ascii="Times New Roman" w:eastAsia="方正黑体_GBK" w:hAnsi="Times New Roman" w:cs="Times New Roman"/>
                <w:sz w:val="22"/>
                <w:szCs w:val="22"/>
              </w:rPr>
              <w:t>门户网站</w:t>
            </w:r>
          </w:p>
          <w:p w:rsidR="00E850B3" w:rsidRDefault="00FA4CE8">
            <w:pPr>
              <w:pStyle w:val="15"/>
              <w:tabs>
                <w:tab w:val="left" w:pos="3240"/>
              </w:tabs>
              <w:snapToGrid w:val="0"/>
              <w:spacing w:line="24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采用得分</w:t>
            </w:r>
          </w:p>
        </w:tc>
        <w:tc>
          <w:tcPr>
            <w:tcW w:w="364"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rPr>
              <w:t>季度得分</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总分</w:t>
            </w:r>
          </w:p>
        </w:tc>
      </w:tr>
      <w:tr w:rsidR="00E850B3">
        <w:trPr>
          <w:trHeight w:val="418"/>
          <w:tblHeader/>
          <w:jc w:val="center"/>
        </w:trPr>
        <w:tc>
          <w:tcPr>
            <w:tcW w:w="226"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次数</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389"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1</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市文广旅局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66</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33</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165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255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300</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2</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市人社局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56</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26</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130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190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235</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3</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市水利局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50</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25</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125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195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225</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4</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市财政局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36</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12</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90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102</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182</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5</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市工信局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36</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16</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80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160</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6</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市发改委</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13</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11</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145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145</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7</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市应急管理局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52</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16</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80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142</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142</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8</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市商务局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21</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12</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80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125</w:t>
            </w:r>
          </w:p>
        </w:tc>
      </w:tr>
      <w:tr w:rsidR="00E850B3">
        <w:trPr>
          <w:trHeight w:val="9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9</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市行政审批局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12</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100</w:t>
            </w:r>
          </w:p>
        </w:tc>
      </w:tr>
      <w:tr w:rsidR="00E850B3">
        <w:trPr>
          <w:trHeight w:val="45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10</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市市场监管局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14</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7</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35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szCs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szCs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szCs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szCs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szCs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szCs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4</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40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szCs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szCs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1</w:t>
            </w: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2</w:t>
            </w: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10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87</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87</w:t>
            </w:r>
          </w:p>
        </w:tc>
      </w:tr>
      <w:tr w:rsidR="00E850B3">
        <w:trPr>
          <w:trHeight w:val="9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11</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市交通局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19</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8</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80</w:t>
            </w:r>
          </w:p>
        </w:tc>
      </w:tr>
      <w:tr w:rsidR="00E850B3">
        <w:trPr>
          <w:trHeight w:val="9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12</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市住建局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7</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75</w:t>
            </w:r>
          </w:p>
        </w:tc>
      </w:tr>
      <w:tr w:rsidR="00E850B3">
        <w:trPr>
          <w:trHeight w:val="9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13</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市城管局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27</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9</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75</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14</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pacing w:val="-12"/>
                <w:sz w:val="22"/>
              </w:rPr>
            </w:pPr>
            <w:r>
              <w:rPr>
                <w:rFonts w:ascii="Times New Roman" w:eastAsia="方正仿宋_GBK" w:hAnsi="Times New Roman" w:cs="Times New Roman"/>
                <w:sz w:val="22"/>
                <w:szCs w:val="22"/>
              </w:rPr>
              <w:t>市公安局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16</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8</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70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70</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lastRenderedPageBreak/>
              <w:t>15</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市卫健委</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28</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11</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65</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16</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市统计局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11</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8</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60</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17</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pacing w:val="-12"/>
                <w:sz w:val="22"/>
                <w:szCs w:val="22"/>
              </w:rPr>
              <w:t>市教育局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21</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9</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55</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18</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市农业农村局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19</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市资规局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20</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市民政局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r>
      <w:tr w:rsidR="00E850B3">
        <w:trPr>
          <w:trHeight w:val="420"/>
          <w:jc w:val="center"/>
        </w:trPr>
        <w:tc>
          <w:tcPr>
            <w:tcW w:w="2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21</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市生态环境局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3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r>
    </w:tbl>
    <w:p w:rsidR="00E850B3" w:rsidRDefault="00E850B3">
      <w:pPr>
        <w:pStyle w:val="BodyText1I2"/>
        <w:ind w:left="440" w:firstLine="440"/>
        <w:rPr>
          <w:rFonts w:ascii="Times New Roman" w:hAnsi="Times New Roman"/>
        </w:rPr>
      </w:pPr>
      <w:bookmarkStart w:id="0" w:name="_GoBack"/>
      <w:bookmarkEnd w:id="0"/>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E850B3">
      <w:pPr>
        <w:pStyle w:val="BodyText1I"/>
        <w:ind w:firstLine="220"/>
        <w:rPr>
          <w:rFonts w:ascii="Times New Roman" w:hAnsi="Times New Roman" w:cs="Times New Roman"/>
        </w:rPr>
      </w:pPr>
    </w:p>
    <w:p w:rsidR="00E850B3" w:rsidRDefault="00FA4CE8">
      <w:pPr>
        <w:pStyle w:val="BodyText1I2"/>
        <w:spacing w:beforeLines="100" w:before="324" w:line="580" w:lineRule="exact"/>
        <w:ind w:leftChars="0" w:left="0" w:firstLineChars="0" w:firstLine="0"/>
        <w:jc w:val="center"/>
        <w:rPr>
          <w:rFonts w:ascii="Times New Roman" w:hAnsi="Times New Roman"/>
        </w:rPr>
      </w:pPr>
      <w:r>
        <w:rPr>
          <w:rFonts w:ascii="Times New Roman" w:eastAsia="方正楷体_GBK" w:hAnsi="Times New Roman"/>
          <w:sz w:val="32"/>
          <w:szCs w:val="32"/>
        </w:rPr>
        <w:lastRenderedPageBreak/>
        <w:t>（第二档）</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
        <w:gridCol w:w="1493"/>
        <w:gridCol w:w="751"/>
        <w:gridCol w:w="689"/>
        <w:gridCol w:w="681"/>
        <w:gridCol w:w="542"/>
        <w:gridCol w:w="559"/>
        <w:gridCol w:w="542"/>
        <w:gridCol w:w="545"/>
        <w:gridCol w:w="542"/>
        <w:gridCol w:w="545"/>
        <w:gridCol w:w="542"/>
        <w:gridCol w:w="621"/>
        <w:gridCol w:w="541"/>
        <w:gridCol w:w="544"/>
        <w:gridCol w:w="541"/>
        <w:gridCol w:w="736"/>
        <w:gridCol w:w="1102"/>
        <w:gridCol w:w="1031"/>
        <w:gridCol w:w="969"/>
      </w:tblGrid>
      <w:tr w:rsidR="00E850B3">
        <w:trPr>
          <w:trHeight w:val="418"/>
          <w:tblHeader/>
          <w:jc w:val="center"/>
        </w:trPr>
        <w:tc>
          <w:tcPr>
            <w:tcW w:w="227"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排名</w:t>
            </w:r>
          </w:p>
        </w:tc>
        <w:tc>
          <w:tcPr>
            <w:tcW w:w="526"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单</w:t>
            </w:r>
            <w:r>
              <w:rPr>
                <w:rFonts w:ascii="Times New Roman" w:eastAsia="方正黑体_GBK" w:hAnsi="Times New Roman" w:cs="Times New Roman"/>
                <w:sz w:val="22"/>
                <w:szCs w:val="22"/>
              </w:rPr>
              <w:t xml:space="preserve">  </w:t>
            </w:r>
            <w:r>
              <w:rPr>
                <w:rFonts w:ascii="Times New Roman" w:eastAsia="方正黑体_GBK" w:hAnsi="Times New Roman" w:cs="Times New Roman"/>
                <w:sz w:val="22"/>
                <w:szCs w:val="22"/>
              </w:rPr>
              <w:t>位</w:t>
            </w:r>
          </w:p>
        </w:tc>
        <w:tc>
          <w:tcPr>
            <w:tcW w:w="265"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报送</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动态信息</w:t>
            </w:r>
          </w:p>
        </w:tc>
        <w:tc>
          <w:tcPr>
            <w:tcW w:w="388"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政务专题</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数据发布</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在线访谈</w:t>
            </w:r>
          </w:p>
        </w:tc>
        <w:tc>
          <w:tcPr>
            <w:tcW w:w="410"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新闻发布会</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调查征集</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4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答问知识库</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40" w:lineRule="exact"/>
              <w:jc w:val="center"/>
              <w:outlineLvl w:val="0"/>
              <w:rPr>
                <w:rFonts w:ascii="Times New Roman" w:eastAsia="方正黑体_GBK" w:hAnsi="Times New Roman" w:cs="Times New Roman"/>
                <w:sz w:val="22"/>
                <w:szCs w:val="22"/>
              </w:rPr>
            </w:pPr>
            <w:r>
              <w:rPr>
                <w:rFonts w:ascii="Times New Roman" w:eastAsia="方正黑体_GBK" w:hAnsi="Times New Roman" w:cs="Times New Roman"/>
                <w:sz w:val="22"/>
                <w:szCs w:val="22"/>
              </w:rPr>
              <w:t>省政府</w:t>
            </w:r>
          </w:p>
          <w:p w:rsidR="00E850B3" w:rsidRDefault="00FA4CE8">
            <w:pPr>
              <w:pStyle w:val="15"/>
              <w:tabs>
                <w:tab w:val="left" w:pos="3240"/>
              </w:tabs>
              <w:snapToGrid w:val="0"/>
              <w:spacing w:line="240" w:lineRule="exact"/>
              <w:jc w:val="center"/>
              <w:outlineLvl w:val="0"/>
              <w:rPr>
                <w:rFonts w:ascii="Times New Roman" w:eastAsia="方正黑体_GBK" w:hAnsi="Times New Roman" w:cs="Times New Roman"/>
                <w:sz w:val="22"/>
                <w:szCs w:val="22"/>
              </w:rPr>
            </w:pPr>
            <w:r>
              <w:rPr>
                <w:rFonts w:ascii="Times New Roman" w:eastAsia="方正黑体_GBK" w:hAnsi="Times New Roman" w:cs="Times New Roman"/>
                <w:sz w:val="22"/>
                <w:szCs w:val="22"/>
              </w:rPr>
              <w:t>门户网站</w:t>
            </w:r>
          </w:p>
          <w:p w:rsidR="00E850B3" w:rsidRDefault="00FA4CE8">
            <w:pPr>
              <w:pStyle w:val="15"/>
              <w:tabs>
                <w:tab w:val="left" w:pos="3240"/>
              </w:tabs>
              <w:snapToGrid w:val="0"/>
              <w:spacing w:line="24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采用得分</w:t>
            </w:r>
          </w:p>
        </w:tc>
        <w:tc>
          <w:tcPr>
            <w:tcW w:w="364"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rPr>
              <w:t>季度得分</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总分</w:t>
            </w:r>
          </w:p>
        </w:tc>
      </w:tr>
      <w:tr w:rsidR="00E850B3">
        <w:trPr>
          <w:trHeight w:val="418"/>
          <w:tblHeader/>
          <w:jc w:val="center"/>
        </w:trPr>
        <w:tc>
          <w:tcPr>
            <w:tcW w:w="227"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次数</w:t>
            </w: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条数</w:t>
            </w: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黑体_GBK" w:hAnsi="Times New Roman" w:cs="Times New Roman"/>
                <w:sz w:val="22"/>
              </w:rPr>
            </w:pPr>
            <w:r>
              <w:rPr>
                <w:rFonts w:ascii="Times New Roman" w:eastAsia="方正黑体_GBK" w:hAnsi="Times New Roman" w:cs="Times New Roman"/>
                <w:sz w:val="22"/>
                <w:szCs w:val="22"/>
              </w:rPr>
              <w:t>得分</w:t>
            </w:r>
          </w:p>
        </w:tc>
        <w:tc>
          <w:tcPr>
            <w:tcW w:w="389"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E850B3" w:rsidRDefault="00E850B3">
            <w:pPr>
              <w:snapToGrid/>
              <w:rPr>
                <w:rFonts w:ascii="Times New Roman" w:eastAsia="方正黑体_GBK" w:hAnsi="Times New Roman" w:cs="Times New Roman"/>
                <w:szCs w:val="21"/>
              </w:rPr>
            </w:pP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1</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市审计局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21</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11</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85</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2</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市外事办</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14</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w:t>
            </w: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24</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74</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3</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szCs w:val="22"/>
              </w:rPr>
              <w:t>市科技局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17</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9</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w:t>
            </w: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65</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4</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市司法局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19</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9</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65</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5</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市医保局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9</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25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35</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6</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pacing w:val="-12"/>
                <w:sz w:val="22"/>
              </w:rPr>
            </w:pPr>
            <w:r>
              <w:rPr>
                <w:rFonts w:ascii="Times New Roman" w:eastAsia="方正仿宋_GBK" w:hAnsi="Times New Roman" w:cs="Times New Roman"/>
                <w:spacing w:val="-12"/>
                <w:sz w:val="22"/>
              </w:rPr>
              <w:t>市退役军人局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17</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6</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30</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7</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市民宗局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11</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r>
      <w:tr w:rsidR="00E850B3">
        <w:trPr>
          <w:trHeight w:val="39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8</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市体育局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7</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10</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9</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市供销社</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8</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3</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15</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10</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市信访局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4</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11</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市机关事务局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w:t>
            </w: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w:t>
            </w: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5</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12</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szCs w:val="22"/>
              </w:rPr>
            </w:pPr>
            <w:r>
              <w:rPr>
                <w:rFonts w:ascii="Times New Roman" w:eastAsia="方正仿宋_GBK" w:hAnsi="Times New Roman" w:cs="Times New Roman"/>
                <w:sz w:val="22"/>
                <w:szCs w:val="22"/>
              </w:rPr>
              <w:t>市国资委</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26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r>
      <w:tr w:rsidR="00E850B3">
        <w:trPr>
          <w:trHeight w:val="420"/>
          <w:jc w:val="center"/>
        </w:trPr>
        <w:tc>
          <w:tcPr>
            <w:tcW w:w="227"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26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13</w:t>
            </w:r>
          </w:p>
        </w:tc>
        <w:tc>
          <w:tcPr>
            <w:tcW w:w="526"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市金融监管局</w:t>
            </w:r>
          </w:p>
        </w:tc>
        <w:tc>
          <w:tcPr>
            <w:tcW w:w="265"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c>
          <w:tcPr>
            <w:tcW w:w="243"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24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7"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2"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191"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260"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389" w:type="pct"/>
            <w:tcBorders>
              <w:top w:val="single" w:sz="4" w:space="0" w:color="auto"/>
              <w:left w:val="single" w:sz="4" w:space="0" w:color="auto"/>
              <w:bottom w:val="single" w:sz="4" w:space="0" w:color="auto"/>
              <w:right w:val="single" w:sz="4" w:space="0" w:color="auto"/>
            </w:tcBorders>
            <w:vAlign w:val="center"/>
          </w:tcPr>
          <w:p w:rsidR="00E850B3" w:rsidRDefault="00E850B3">
            <w:pPr>
              <w:pStyle w:val="15"/>
              <w:tabs>
                <w:tab w:val="left" w:pos="3240"/>
              </w:tabs>
              <w:snapToGrid w:val="0"/>
              <w:spacing w:line="400" w:lineRule="exact"/>
              <w:jc w:val="center"/>
              <w:outlineLvl w:val="0"/>
              <w:rPr>
                <w:rFonts w:ascii="Times New Roman" w:eastAsia="方正仿宋_GBK" w:hAnsi="Times New Roman" w:cs="Times New Roman"/>
                <w:sz w:val="22"/>
              </w:rPr>
            </w:pPr>
          </w:p>
        </w:tc>
        <w:tc>
          <w:tcPr>
            <w:tcW w:w="364"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c>
          <w:tcPr>
            <w:tcW w:w="342" w:type="pct"/>
            <w:tcBorders>
              <w:top w:val="single" w:sz="4" w:space="0" w:color="auto"/>
              <w:left w:val="single" w:sz="4" w:space="0" w:color="auto"/>
              <w:bottom w:val="single" w:sz="4" w:space="0" w:color="auto"/>
              <w:right w:val="single" w:sz="4" w:space="0" w:color="auto"/>
            </w:tcBorders>
            <w:vAlign w:val="center"/>
          </w:tcPr>
          <w:p w:rsidR="00E850B3" w:rsidRDefault="00FA4CE8">
            <w:pPr>
              <w:pStyle w:val="15"/>
              <w:tabs>
                <w:tab w:val="left" w:pos="3240"/>
              </w:tabs>
              <w:snapToGrid w:val="0"/>
              <w:spacing w:line="400" w:lineRule="exact"/>
              <w:jc w:val="center"/>
              <w:outlineLvl w:val="0"/>
              <w:rPr>
                <w:rFonts w:ascii="Times New Roman" w:eastAsia="方正仿宋_GBK" w:hAnsi="Times New Roman" w:cs="Times New Roman"/>
                <w:sz w:val="22"/>
              </w:rPr>
            </w:pPr>
            <w:r>
              <w:rPr>
                <w:rFonts w:ascii="Times New Roman" w:eastAsia="方正仿宋_GBK" w:hAnsi="Times New Roman" w:cs="Times New Roman"/>
                <w:sz w:val="22"/>
              </w:rPr>
              <w:t>0</w:t>
            </w:r>
          </w:p>
        </w:tc>
      </w:tr>
    </w:tbl>
    <w:p w:rsidR="00E850B3" w:rsidRDefault="00E850B3">
      <w:pPr>
        <w:pStyle w:val="BodyText1I2"/>
        <w:ind w:left="440" w:firstLine="440"/>
        <w:rPr>
          <w:rFonts w:ascii="Times New Roman" w:hAnsi="Times New Roman"/>
        </w:rPr>
      </w:pPr>
    </w:p>
    <w:p w:rsidR="00E850B3" w:rsidRDefault="00FA4CE8">
      <w:pPr>
        <w:rPr>
          <w:rFonts w:ascii="Times New Roman" w:hAnsi="Times New Roman" w:cs="Times New Roman"/>
        </w:rPr>
      </w:pPr>
      <w:r>
        <w:rPr>
          <w:rFonts w:ascii="Times New Roman" w:hAnsi="Times New Roman" w:cs="Times New Roman"/>
        </w:rPr>
        <w:br w:type="page"/>
      </w:r>
    </w:p>
    <w:p w:rsidR="00E850B3" w:rsidRDefault="00FA4CE8">
      <w:pPr>
        <w:tabs>
          <w:tab w:val="left" w:pos="425"/>
        </w:tabs>
        <w:spacing w:after="0" w:line="58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5</w:t>
      </w:r>
    </w:p>
    <w:p w:rsidR="00E850B3" w:rsidRDefault="00FA4CE8">
      <w:pPr>
        <w:tabs>
          <w:tab w:val="left" w:pos="425"/>
        </w:tabs>
        <w:spacing w:afterLines="50" w:after="162"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二季度</w:t>
      </w:r>
      <w:r>
        <w:rPr>
          <w:rFonts w:ascii="Times New Roman" w:eastAsia="方正小标宋_GBK" w:hAnsi="Times New Roman" w:cs="Times New Roman"/>
          <w:spacing w:val="-8"/>
          <w:sz w:val="44"/>
          <w:szCs w:val="44"/>
        </w:rPr>
        <w:t>省政府门户网站采用信息一览表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89"/>
        <w:gridCol w:w="1989"/>
        <w:gridCol w:w="8031"/>
        <w:gridCol w:w="1525"/>
      </w:tblGrid>
      <w:tr w:rsidR="00E850B3">
        <w:trPr>
          <w:trHeight w:val="656"/>
          <w:tblHeader/>
          <w:jc w:val="center"/>
        </w:trPr>
        <w:tc>
          <w:tcPr>
            <w:tcW w:w="21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beforeLines="50" w:before="162" w:after="20" w:line="3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单</w:t>
            </w:r>
            <w:r>
              <w:rPr>
                <w:rFonts w:ascii="Times New Roman" w:eastAsia="方正黑体_GBK" w:hAnsi="Times New Roman" w:cs="Times New Roman"/>
                <w:sz w:val="28"/>
                <w:szCs w:val="28"/>
              </w:rPr>
              <w:t xml:space="preserve">  </w:t>
            </w:r>
            <w:r>
              <w:rPr>
                <w:rFonts w:ascii="Times New Roman" w:eastAsia="方正黑体_GBK" w:hAnsi="Times New Roman" w:cs="Times New Roman"/>
                <w:sz w:val="28"/>
                <w:szCs w:val="28"/>
              </w:rPr>
              <w:t>位</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beforeLines="50" w:before="162" w:after="20" w:line="3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栏</w:t>
            </w:r>
            <w:r>
              <w:rPr>
                <w:rFonts w:ascii="Times New Roman" w:eastAsia="方正黑体_GBK" w:hAnsi="Times New Roman" w:cs="Times New Roman"/>
                <w:sz w:val="28"/>
                <w:szCs w:val="28"/>
              </w:rPr>
              <w:t xml:space="preserve">  </w:t>
            </w:r>
            <w:r>
              <w:rPr>
                <w:rFonts w:ascii="Times New Roman" w:eastAsia="方正黑体_GBK" w:hAnsi="Times New Roman" w:cs="Times New Roman"/>
                <w:sz w:val="28"/>
                <w:szCs w:val="28"/>
              </w:rPr>
              <w:t>目</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beforeLines="50" w:before="162" w:after="20" w:line="3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标</w:t>
            </w:r>
            <w:r>
              <w:rPr>
                <w:rFonts w:ascii="Times New Roman" w:eastAsia="方正黑体_GBK" w:hAnsi="Times New Roman" w:cs="Times New Roman"/>
                <w:sz w:val="28"/>
                <w:szCs w:val="28"/>
              </w:rPr>
              <w:t xml:space="preserve">    </w:t>
            </w:r>
            <w:r>
              <w:rPr>
                <w:rFonts w:ascii="Times New Roman" w:eastAsia="方正黑体_GBK" w:hAnsi="Times New Roman" w:cs="Times New Roman"/>
                <w:sz w:val="28"/>
                <w:szCs w:val="28"/>
              </w:rPr>
              <w:t>题</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beforeLines="50" w:before="162" w:after="20" w:line="3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得</w:t>
            </w:r>
            <w:r>
              <w:rPr>
                <w:rFonts w:ascii="Times New Roman" w:eastAsia="方正黑体_GBK" w:hAnsi="Times New Roman" w:cs="Times New Roman"/>
                <w:sz w:val="28"/>
                <w:szCs w:val="28"/>
              </w:rPr>
              <w:t xml:space="preserve">  </w:t>
            </w:r>
            <w:r>
              <w:rPr>
                <w:rFonts w:ascii="Times New Roman" w:eastAsia="方正黑体_GBK" w:hAnsi="Times New Roman" w:cs="Times New Roman"/>
                <w:sz w:val="28"/>
                <w:szCs w:val="28"/>
              </w:rPr>
              <w:t>分</w:t>
            </w:r>
          </w:p>
        </w:tc>
      </w:tr>
      <w:tr w:rsidR="00E850B3">
        <w:trPr>
          <w:trHeight w:val="249"/>
          <w:jc w:val="center"/>
        </w:trPr>
        <w:tc>
          <w:tcPr>
            <w:tcW w:w="2189" w:type="dxa"/>
            <w:vMerge w:val="restart"/>
            <w:tcBorders>
              <w:top w:val="single" w:sz="4" w:space="0" w:color="auto"/>
              <w:left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市水利局（</w:t>
            </w:r>
            <w:r>
              <w:rPr>
                <w:rFonts w:ascii="Times New Roman" w:eastAsia="方正仿宋_GBK" w:hAnsi="Times New Roman" w:cs="Times New Roman"/>
                <w:sz w:val="21"/>
                <w:szCs w:val="21"/>
              </w:rPr>
              <w:t>50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调查征集</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关于《宿迁市节约用水管理办法（征求意见稿）》公开征求意见及采纳情况的说明</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20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宿迁全力保障我省南水北调工程</w:t>
            </w:r>
            <w:r>
              <w:rPr>
                <w:rFonts w:ascii="Times New Roman" w:eastAsia="方正仿宋_GBK" w:hAnsi="Times New Roman" w:cs="Times New Roman"/>
                <w:sz w:val="21"/>
                <w:szCs w:val="21"/>
              </w:rPr>
              <w:t>2020-2021</w:t>
            </w:r>
            <w:r>
              <w:rPr>
                <w:rFonts w:ascii="Times New Roman" w:eastAsia="方正仿宋_GBK" w:hAnsi="Times New Roman" w:cs="Times New Roman"/>
                <w:sz w:val="21"/>
                <w:szCs w:val="21"/>
              </w:rPr>
              <w:t>年度向省外调水任务顺利完成</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民生信息</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泗阳县总六塘河整治工程全线通水</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bottom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民生信息</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宿迁获得</w:t>
            </w:r>
            <w:r>
              <w:rPr>
                <w:rFonts w:ascii="Times New Roman" w:eastAsia="方正仿宋_GBK" w:hAnsi="Times New Roman" w:cs="Times New Roman"/>
                <w:sz w:val="21"/>
                <w:szCs w:val="21"/>
              </w:rPr>
              <w:t>2021</w:t>
            </w:r>
            <w:r>
              <w:rPr>
                <w:rFonts w:ascii="Times New Roman" w:eastAsia="方正仿宋_GBK" w:hAnsi="Times New Roman" w:cs="Times New Roman"/>
                <w:sz w:val="21"/>
                <w:szCs w:val="21"/>
              </w:rPr>
              <w:t>年第一批省级节水专项资金</w:t>
            </w:r>
            <w:r>
              <w:rPr>
                <w:rFonts w:ascii="Times New Roman" w:eastAsia="方正仿宋_GBK" w:hAnsi="Times New Roman" w:cs="Times New Roman"/>
                <w:sz w:val="21"/>
                <w:szCs w:val="21"/>
              </w:rPr>
              <w:t>395</w:t>
            </w:r>
            <w:r>
              <w:rPr>
                <w:rFonts w:ascii="Times New Roman" w:eastAsia="方正仿宋_GBK" w:hAnsi="Times New Roman" w:cs="Times New Roman"/>
                <w:sz w:val="21"/>
                <w:szCs w:val="21"/>
              </w:rPr>
              <w:t>万元</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val="restart"/>
            <w:tcBorders>
              <w:left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市文广旅局（</w:t>
            </w:r>
            <w:r>
              <w:rPr>
                <w:rFonts w:ascii="Times New Roman" w:eastAsia="方正仿宋_GBK" w:hAnsi="Times New Roman" w:cs="Times New Roman"/>
                <w:sz w:val="21"/>
                <w:szCs w:val="21"/>
              </w:rPr>
              <w:t>50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宿迁一季度主要旅游经济指标稳步回升</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w:t>
            </w:r>
            <w:r>
              <w:rPr>
                <w:rFonts w:ascii="Times New Roman" w:eastAsia="方正仿宋_GBK" w:hAnsi="Times New Roman" w:cs="Times New Roman"/>
                <w:sz w:val="21"/>
                <w:szCs w:val="21"/>
              </w:rPr>
              <w:t>2021</w:t>
            </w:r>
            <w:r>
              <w:rPr>
                <w:rFonts w:ascii="Times New Roman" w:eastAsia="方正仿宋_GBK" w:hAnsi="Times New Roman" w:cs="Times New Roman"/>
                <w:sz w:val="21"/>
                <w:szCs w:val="21"/>
              </w:rPr>
              <w:t>年清明节假日文旅市场繁荣有序</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宿迁市发布夏季文旅产品</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五一</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假日旅游市场恢复有力</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bottom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民生信息</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w:t>
            </w:r>
            <w:r>
              <w:rPr>
                <w:rFonts w:ascii="Times New Roman" w:eastAsia="方正仿宋_GBK" w:hAnsi="Times New Roman" w:cs="Times New Roman"/>
                <w:sz w:val="21"/>
                <w:szCs w:val="21"/>
              </w:rPr>
              <w:t>3</w:t>
            </w:r>
            <w:r>
              <w:rPr>
                <w:rFonts w:ascii="Times New Roman" w:eastAsia="方正仿宋_GBK" w:hAnsi="Times New Roman" w:cs="Times New Roman"/>
                <w:sz w:val="21"/>
                <w:szCs w:val="21"/>
              </w:rPr>
              <w:t>家村落入选江苏省乡村旅游重点村名录</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val="restart"/>
            <w:tcBorders>
              <w:left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市工信局（</w:t>
            </w:r>
            <w:r>
              <w:rPr>
                <w:rFonts w:ascii="Times New Roman" w:eastAsia="方正仿宋_GBK" w:hAnsi="Times New Roman" w:cs="Times New Roman"/>
                <w:sz w:val="21"/>
                <w:szCs w:val="21"/>
              </w:rPr>
              <w:t>50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宿迁完成整治散乱污企业</w:t>
            </w:r>
            <w:r>
              <w:rPr>
                <w:rFonts w:ascii="Times New Roman" w:eastAsia="方正仿宋_GBK" w:hAnsi="Times New Roman" w:cs="Times New Roman"/>
                <w:sz w:val="21"/>
                <w:szCs w:val="21"/>
              </w:rPr>
              <w:t>579</w:t>
            </w:r>
            <w:r>
              <w:rPr>
                <w:rFonts w:ascii="Times New Roman" w:eastAsia="方正仿宋_GBK" w:hAnsi="Times New Roman" w:cs="Times New Roman"/>
                <w:sz w:val="21"/>
                <w:szCs w:val="21"/>
              </w:rPr>
              <w:t>户</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1-4</w:t>
            </w:r>
            <w:r>
              <w:rPr>
                <w:rFonts w:ascii="Times New Roman" w:eastAsia="方正仿宋_GBK" w:hAnsi="Times New Roman" w:cs="Times New Roman"/>
                <w:sz w:val="21"/>
                <w:szCs w:val="21"/>
              </w:rPr>
              <w:t>月份宿迁工业主要指标保持高位运行</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1-4</w:t>
            </w:r>
            <w:r>
              <w:rPr>
                <w:rFonts w:ascii="Times New Roman" w:eastAsia="方正仿宋_GBK" w:hAnsi="Times New Roman" w:cs="Times New Roman"/>
                <w:sz w:val="21"/>
                <w:szCs w:val="21"/>
              </w:rPr>
              <w:t>月份我市</w:t>
            </w:r>
            <w:r>
              <w:rPr>
                <w:rFonts w:ascii="Times New Roman" w:eastAsia="方正仿宋_GBK" w:hAnsi="Times New Roman" w:cs="Times New Roman"/>
                <w:sz w:val="21"/>
                <w:szCs w:val="21"/>
              </w:rPr>
              <w:t>20</w:t>
            </w:r>
            <w:r>
              <w:rPr>
                <w:rFonts w:ascii="Times New Roman" w:eastAsia="方正仿宋_GBK" w:hAnsi="Times New Roman" w:cs="Times New Roman"/>
                <w:sz w:val="21"/>
                <w:szCs w:val="21"/>
              </w:rPr>
              <w:t>条重点产业链增势良好</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1-4</w:t>
            </w:r>
            <w:r>
              <w:rPr>
                <w:rFonts w:ascii="Times New Roman" w:eastAsia="方正仿宋_GBK" w:hAnsi="Times New Roman" w:cs="Times New Roman"/>
                <w:sz w:val="21"/>
                <w:szCs w:val="21"/>
              </w:rPr>
              <w:t>月宿迁累计完成工业投资</w:t>
            </w:r>
            <w:r>
              <w:rPr>
                <w:rFonts w:ascii="Times New Roman" w:eastAsia="方正仿宋_GBK" w:hAnsi="Times New Roman" w:cs="Times New Roman"/>
                <w:sz w:val="21"/>
                <w:szCs w:val="21"/>
              </w:rPr>
              <w:t>306.77</w:t>
            </w:r>
            <w:r>
              <w:rPr>
                <w:rFonts w:ascii="Times New Roman" w:eastAsia="方正仿宋_GBK" w:hAnsi="Times New Roman" w:cs="Times New Roman"/>
                <w:sz w:val="21"/>
                <w:szCs w:val="21"/>
              </w:rPr>
              <w:t>亿元</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bottom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宿迁市四项举措加快推动工业经济高质量发展</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val="restart"/>
            <w:tcBorders>
              <w:left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市人社局（</w:t>
            </w:r>
            <w:r>
              <w:rPr>
                <w:rFonts w:ascii="Times New Roman" w:eastAsia="方正仿宋_GBK" w:hAnsi="Times New Roman" w:cs="Times New Roman"/>
                <w:sz w:val="21"/>
                <w:szCs w:val="21"/>
              </w:rPr>
              <w:t>40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民生信息</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宿迁发布</w:t>
            </w:r>
            <w:r>
              <w:rPr>
                <w:rFonts w:ascii="Times New Roman" w:eastAsia="方正仿宋_GBK" w:hAnsi="Times New Roman" w:cs="Times New Roman"/>
                <w:sz w:val="21"/>
                <w:szCs w:val="21"/>
              </w:rPr>
              <w:t>2021</w:t>
            </w:r>
            <w:r>
              <w:rPr>
                <w:rFonts w:ascii="Times New Roman" w:eastAsia="方正仿宋_GBK" w:hAnsi="Times New Roman" w:cs="Times New Roman"/>
                <w:sz w:val="21"/>
                <w:szCs w:val="21"/>
              </w:rPr>
              <w:t>年高技能人才紧缺型职业（工种）及培训补贴目录</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民生信息</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宿迁为</w:t>
            </w:r>
            <w:r>
              <w:rPr>
                <w:rFonts w:ascii="Times New Roman" w:eastAsia="方正仿宋_GBK" w:hAnsi="Times New Roman" w:cs="Times New Roman"/>
                <w:sz w:val="21"/>
                <w:szCs w:val="21"/>
              </w:rPr>
              <w:t>20</w:t>
            </w:r>
            <w:r>
              <w:rPr>
                <w:rFonts w:ascii="Times New Roman" w:eastAsia="方正仿宋_GBK" w:hAnsi="Times New Roman" w:cs="Times New Roman"/>
                <w:sz w:val="21"/>
                <w:szCs w:val="21"/>
              </w:rPr>
              <w:t>条产业链高质量发展提供人力资源支撑</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民生信息</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宿迁一季度发放</w:t>
            </w:r>
            <w:r>
              <w:rPr>
                <w:rFonts w:ascii="Times New Roman" w:eastAsia="方正仿宋_GBK" w:hAnsi="Times New Roman" w:cs="Times New Roman"/>
                <w:sz w:val="21"/>
                <w:szCs w:val="21"/>
              </w:rPr>
              <w:t>4559.7</w:t>
            </w:r>
            <w:r>
              <w:rPr>
                <w:rFonts w:ascii="Times New Roman" w:eastAsia="方正仿宋_GBK" w:hAnsi="Times New Roman" w:cs="Times New Roman"/>
                <w:sz w:val="21"/>
                <w:szCs w:val="21"/>
              </w:rPr>
              <w:t>万元失业保险金</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bottom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宿迁市发布最新紧缺人才需求目录</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val="restart"/>
            <w:tcBorders>
              <w:left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lastRenderedPageBreak/>
              <w:t>市行政审批局（</w:t>
            </w:r>
            <w:r>
              <w:rPr>
                <w:rFonts w:ascii="Times New Roman" w:eastAsia="方正仿宋_GBK" w:hAnsi="Times New Roman" w:cs="Times New Roman"/>
                <w:sz w:val="21"/>
                <w:szCs w:val="21"/>
              </w:rPr>
              <w:t>40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一季度宿迁市完成公共资源交易额</w:t>
            </w:r>
            <w:r>
              <w:rPr>
                <w:rFonts w:ascii="Times New Roman" w:eastAsia="方正仿宋_GBK" w:hAnsi="Times New Roman" w:cs="Times New Roman"/>
                <w:sz w:val="21"/>
                <w:szCs w:val="21"/>
              </w:rPr>
              <w:t>103.55</w:t>
            </w:r>
            <w:r>
              <w:rPr>
                <w:rFonts w:ascii="Times New Roman" w:eastAsia="方正仿宋_GBK" w:hAnsi="Times New Roman" w:cs="Times New Roman"/>
                <w:sz w:val="21"/>
                <w:szCs w:val="21"/>
              </w:rPr>
              <w:t>亿元</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1-5</w:t>
            </w:r>
            <w:r>
              <w:rPr>
                <w:rFonts w:ascii="Times New Roman" w:eastAsia="方正仿宋_GBK" w:hAnsi="Times New Roman" w:cs="Times New Roman"/>
                <w:sz w:val="21"/>
                <w:szCs w:val="21"/>
              </w:rPr>
              <w:t>月宿迁市完成公共资源交易额</w:t>
            </w:r>
            <w:r>
              <w:rPr>
                <w:rFonts w:ascii="Times New Roman" w:eastAsia="方正仿宋_GBK" w:hAnsi="Times New Roman" w:cs="Times New Roman"/>
                <w:sz w:val="21"/>
                <w:szCs w:val="21"/>
              </w:rPr>
              <w:t>175.72</w:t>
            </w:r>
            <w:r>
              <w:rPr>
                <w:rFonts w:ascii="Times New Roman" w:eastAsia="方正仿宋_GBK" w:hAnsi="Times New Roman" w:cs="Times New Roman"/>
                <w:sz w:val="21"/>
                <w:szCs w:val="21"/>
              </w:rPr>
              <w:t>亿元</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1-4</w:t>
            </w:r>
            <w:r>
              <w:rPr>
                <w:rFonts w:ascii="Times New Roman" w:eastAsia="方正仿宋_GBK" w:hAnsi="Times New Roman" w:cs="Times New Roman"/>
                <w:sz w:val="21"/>
                <w:szCs w:val="21"/>
              </w:rPr>
              <w:t>月宿迁市完成公共资源交易额</w:t>
            </w:r>
            <w:r>
              <w:rPr>
                <w:rFonts w:ascii="Times New Roman" w:eastAsia="方正仿宋_GBK" w:hAnsi="Times New Roman" w:cs="Times New Roman"/>
                <w:sz w:val="21"/>
                <w:szCs w:val="21"/>
              </w:rPr>
              <w:t>137.72</w:t>
            </w:r>
            <w:r>
              <w:rPr>
                <w:rFonts w:ascii="Times New Roman" w:eastAsia="方正仿宋_GBK" w:hAnsi="Times New Roman" w:cs="Times New Roman"/>
                <w:sz w:val="21"/>
                <w:szCs w:val="21"/>
              </w:rPr>
              <w:t>亿元</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bottom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宿迁创新</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六办</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打造</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宿迁速办</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政务服务公共品牌提升政务服务营商环境</w:t>
            </w:r>
            <w:r>
              <w:rPr>
                <w:rFonts w:ascii="Times New Roman" w:eastAsia="宋体" w:hAnsi="Times New Roman" w:cs="Times New Roman"/>
                <w:color w:val="333333"/>
                <w:sz w:val="21"/>
                <w:szCs w:val="21"/>
                <w:shd w:val="clear" w:color="auto" w:fill="FFFFFF"/>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val="restart"/>
            <w:tcBorders>
              <w:left w:val="single" w:sz="4" w:space="0" w:color="auto"/>
              <w:right w:val="single" w:sz="4" w:space="0" w:color="auto"/>
            </w:tcBorders>
            <w:vAlign w:val="center"/>
          </w:tcPr>
          <w:p w:rsidR="00E850B3" w:rsidRDefault="00FA4CE8" w:rsidP="00CC1CFB">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市发改委（</w:t>
            </w:r>
            <w:r>
              <w:rPr>
                <w:rFonts w:ascii="Times New Roman" w:eastAsia="方正仿宋_GBK" w:hAnsi="Times New Roman" w:cs="Times New Roman"/>
                <w:sz w:val="21"/>
                <w:szCs w:val="21"/>
              </w:rPr>
              <w:t>30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一季度宿迁市可再生能源发电量同比增长</w:t>
            </w:r>
            <w:r>
              <w:rPr>
                <w:rFonts w:ascii="Times New Roman" w:eastAsia="方正仿宋_GBK" w:hAnsi="Times New Roman" w:cs="Times New Roman"/>
                <w:sz w:val="21"/>
                <w:szCs w:val="21"/>
              </w:rPr>
              <w:t>64%</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1-5</w:t>
            </w:r>
            <w:r>
              <w:rPr>
                <w:rFonts w:ascii="Times New Roman" w:eastAsia="方正仿宋_GBK" w:hAnsi="Times New Roman" w:cs="Times New Roman"/>
                <w:sz w:val="21"/>
                <w:szCs w:val="21"/>
              </w:rPr>
              <w:t>月份宿迁市重大产业项目完成投资</w:t>
            </w:r>
            <w:r>
              <w:rPr>
                <w:rFonts w:ascii="Times New Roman" w:eastAsia="方正仿宋_GBK" w:hAnsi="Times New Roman" w:cs="Times New Roman"/>
                <w:sz w:val="21"/>
                <w:szCs w:val="21"/>
              </w:rPr>
              <w:t>669.4</w:t>
            </w:r>
            <w:r>
              <w:rPr>
                <w:rFonts w:ascii="Times New Roman" w:eastAsia="方正仿宋_GBK" w:hAnsi="Times New Roman" w:cs="Times New Roman"/>
                <w:sz w:val="21"/>
                <w:szCs w:val="21"/>
              </w:rPr>
              <w:t>亿元</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宿迁市发布</w:t>
            </w:r>
            <w:r>
              <w:rPr>
                <w:rFonts w:ascii="Times New Roman" w:eastAsia="方正仿宋_GBK" w:hAnsi="Times New Roman" w:cs="Times New Roman"/>
                <w:sz w:val="21"/>
                <w:szCs w:val="21"/>
              </w:rPr>
              <w:t>100</w:t>
            </w:r>
            <w:r>
              <w:rPr>
                <w:rFonts w:ascii="Times New Roman" w:eastAsia="方正仿宋_GBK" w:hAnsi="Times New Roman" w:cs="Times New Roman"/>
                <w:sz w:val="21"/>
                <w:szCs w:val="21"/>
              </w:rPr>
              <w:t>条承诺优化营商环境</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五心</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服务</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val="restart"/>
            <w:tcBorders>
              <w:left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市应急管理局（</w:t>
            </w:r>
            <w:r>
              <w:rPr>
                <w:rFonts w:ascii="Times New Roman" w:eastAsia="方正仿宋_GBK" w:hAnsi="Times New Roman" w:cs="Times New Roman"/>
                <w:sz w:val="21"/>
                <w:szCs w:val="21"/>
              </w:rPr>
              <w:t>30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专题专栏</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宿迁市安全生产月专题</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20</w:t>
            </w:r>
          </w:p>
        </w:tc>
      </w:tr>
      <w:tr w:rsidR="00E850B3">
        <w:trPr>
          <w:trHeight w:val="249"/>
          <w:jc w:val="center"/>
        </w:trPr>
        <w:tc>
          <w:tcPr>
            <w:tcW w:w="2189" w:type="dxa"/>
            <w:vMerge/>
            <w:tcBorders>
              <w:left w:val="single" w:sz="4" w:space="0" w:color="auto"/>
              <w:bottom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宿迁市提前部署防汛抗洪应急准备工作</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val="restart"/>
            <w:tcBorders>
              <w:left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市住建局（</w:t>
            </w:r>
            <w:r>
              <w:rPr>
                <w:rFonts w:ascii="Times New Roman" w:eastAsia="方正仿宋_GBK" w:hAnsi="Times New Roman" w:cs="Times New Roman"/>
                <w:sz w:val="21"/>
                <w:szCs w:val="21"/>
              </w:rPr>
              <w:t>20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调查征集</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关于公开征求《宿迁市城市排水管理办法</w:t>
            </w:r>
            <w:r>
              <w:rPr>
                <w:rFonts w:ascii="Times New Roman" w:eastAsia="方正仿宋_GBK" w:hAnsi="Times New Roman" w:cs="Times New Roman"/>
                <w:sz w:val="21"/>
                <w:szCs w:val="21"/>
              </w:rPr>
              <w:t xml:space="preserve"> </w:t>
            </w:r>
            <w:r>
              <w:rPr>
                <w:rFonts w:ascii="Times New Roman" w:eastAsia="方正仿宋_GBK" w:hAnsi="Times New Roman" w:cs="Times New Roman"/>
                <w:sz w:val="21"/>
                <w:szCs w:val="21"/>
              </w:rPr>
              <w:t>（征求意见稿）》意见的公告</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vMerge/>
            <w:tcBorders>
              <w:left w:val="single" w:sz="4" w:space="0" w:color="auto"/>
              <w:bottom w:val="single" w:sz="4" w:space="0" w:color="auto"/>
              <w:right w:val="single" w:sz="4" w:space="0" w:color="auto"/>
            </w:tcBorders>
            <w:vAlign w:val="center"/>
          </w:tcPr>
          <w:p w:rsidR="00E850B3" w:rsidRDefault="00E850B3">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宿迁提前超额完成年度棚户区改造新开工目标任务</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市教育局（</w:t>
            </w:r>
            <w:r>
              <w:rPr>
                <w:rFonts w:ascii="Times New Roman" w:eastAsia="方正仿宋_GBK" w:hAnsi="Times New Roman" w:cs="Times New Roman"/>
                <w:sz w:val="21"/>
                <w:szCs w:val="21"/>
              </w:rPr>
              <w:t>10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w:t>
            </w:r>
            <w:r>
              <w:rPr>
                <w:rFonts w:ascii="Times New Roman" w:eastAsia="方正仿宋_GBK" w:hAnsi="Times New Roman" w:cs="Times New Roman"/>
                <w:sz w:val="21"/>
                <w:szCs w:val="21"/>
              </w:rPr>
              <w:t>“234+1”</w:t>
            </w:r>
            <w:r>
              <w:rPr>
                <w:rFonts w:ascii="Times New Roman" w:eastAsia="方正仿宋_GBK" w:hAnsi="Times New Roman" w:cs="Times New Roman"/>
                <w:sz w:val="21"/>
                <w:szCs w:val="21"/>
              </w:rPr>
              <w:t>工作法筑牢校园疫情防控网</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市市场监管局（</w:t>
            </w:r>
            <w:r>
              <w:rPr>
                <w:rFonts w:ascii="Times New Roman" w:eastAsia="方正仿宋_GBK" w:hAnsi="Times New Roman" w:cs="Times New Roman"/>
                <w:sz w:val="21"/>
                <w:szCs w:val="21"/>
              </w:rPr>
              <w:t>10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宿迁一季度专利授权量同比增长</w:t>
            </w:r>
            <w:r>
              <w:rPr>
                <w:rFonts w:ascii="Times New Roman" w:eastAsia="方正仿宋_GBK" w:hAnsi="Times New Roman" w:cs="Times New Roman"/>
                <w:sz w:val="21"/>
                <w:szCs w:val="21"/>
              </w:rPr>
              <w:t>117.14%</w:t>
            </w:r>
            <w:r>
              <w:rPr>
                <w:rFonts w:ascii="Times New Roman" w:eastAsia="方正仿宋_GBK" w:hAnsi="Times New Roman" w:cs="Times New Roman"/>
                <w:sz w:val="21"/>
                <w:szCs w:val="21"/>
              </w:rPr>
              <w:t>增幅全省第一</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市医保局（</w:t>
            </w:r>
            <w:r>
              <w:rPr>
                <w:rFonts w:ascii="Times New Roman" w:eastAsia="方正仿宋_GBK" w:hAnsi="Times New Roman" w:cs="Times New Roman"/>
                <w:sz w:val="21"/>
                <w:szCs w:val="21"/>
              </w:rPr>
              <w:t>10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民生信息</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宿迁市一季度职工基本医疗保险基金运行平稳有序</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市交通局（</w:t>
            </w:r>
            <w:r>
              <w:rPr>
                <w:rFonts w:ascii="Times New Roman" w:eastAsia="方正仿宋_GBK" w:hAnsi="Times New Roman" w:cs="Times New Roman"/>
                <w:sz w:val="21"/>
                <w:szCs w:val="21"/>
              </w:rPr>
              <w:t>10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民生信息</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宿迁市一季度水路运输发展势头良好</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市财政局（</w:t>
            </w:r>
            <w:r>
              <w:rPr>
                <w:rFonts w:ascii="Times New Roman" w:eastAsia="方正仿宋_GBK" w:hAnsi="Times New Roman" w:cs="Times New Roman"/>
                <w:sz w:val="21"/>
                <w:szCs w:val="21"/>
              </w:rPr>
              <w:t>10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民生信息</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《宿迁市基本医疗保险付费办法》</w:t>
            </w:r>
            <w:r>
              <w:rPr>
                <w:rFonts w:ascii="Times New Roman" w:eastAsia="方正仿宋_GBK" w:hAnsi="Times New Roman" w:cs="Times New Roman"/>
                <w:sz w:val="21"/>
                <w:szCs w:val="21"/>
              </w:rPr>
              <w:t>6</w:t>
            </w:r>
            <w:r>
              <w:rPr>
                <w:rFonts w:ascii="Times New Roman" w:eastAsia="方正仿宋_GBK" w:hAnsi="Times New Roman" w:cs="Times New Roman"/>
                <w:sz w:val="21"/>
                <w:szCs w:val="21"/>
              </w:rPr>
              <w:t>月</w:t>
            </w:r>
            <w:r>
              <w:rPr>
                <w:rFonts w:ascii="Times New Roman" w:eastAsia="方正仿宋_GBK" w:hAnsi="Times New Roman" w:cs="Times New Roman"/>
                <w:sz w:val="21"/>
                <w:szCs w:val="21"/>
              </w:rPr>
              <w:t>1</w:t>
            </w:r>
            <w:r>
              <w:rPr>
                <w:rFonts w:ascii="Times New Roman" w:eastAsia="方正仿宋_GBK" w:hAnsi="Times New Roman" w:cs="Times New Roman"/>
                <w:sz w:val="21"/>
                <w:szCs w:val="21"/>
              </w:rPr>
              <w:t>日起执行</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tcBorders>
              <w:left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市公安局（</w:t>
            </w:r>
            <w:r>
              <w:rPr>
                <w:rFonts w:ascii="Times New Roman" w:eastAsia="方正仿宋_GBK" w:hAnsi="Times New Roman" w:cs="Times New Roman"/>
                <w:sz w:val="21"/>
                <w:szCs w:val="21"/>
              </w:rPr>
              <w:t>10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市出台《宿迁市打击治理电信网络诈骗犯罪见义勇为人员奖励办法》</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r w:rsidR="00E850B3">
        <w:trPr>
          <w:trHeight w:val="249"/>
          <w:jc w:val="center"/>
        </w:trPr>
        <w:tc>
          <w:tcPr>
            <w:tcW w:w="2189" w:type="dxa"/>
            <w:tcBorders>
              <w:left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6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市司法局（</w:t>
            </w:r>
            <w:r>
              <w:rPr>
                <w:rFonts w:ascii="Times New Roman" w:eastAsia="方正仿宋_GBK" w:hAnsi="Times New Roman" w:cs="Times New Roman"/>
                <w:sz w:val="21"/>
                <w:szCs w:val="21"/>
              </w:rPr>
              <w:t>10</w:t>
            </w:r>
            <w:r>
              <w:rPr>
                <w:rFonts w:ascii="Times New Roman" w:eastAsia="方正仿宋_GBK" w:hAnsi="Times New Roman" w:cs="Times New Roman"/>
                <w:sz w:val="21"/>
                <w:szCs w:val="21"/>
              </w:rPr>
              <w:t>分）</w:t>
            </w:r>
          </w:p>
        </w:tc>
        <w:tc>
          <w:tcPr>
            <w:tcW w:w="1989"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市县动态</w:t>
            </w:r>
          </w:p>
        </w:tc>
        <w:tc>
          <w:tcPr>
            <w:tcW w:w="8031"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宿迁市把法治元素融入乡村振兴</w:t>
            </w:r>
            <w:r>
              <w:rPr>
                <w:rFonts w:ascii="Times New Roman" w:eastAsia="方正仿宋_GBK" w:hAnsi="Times New Roman" w:cs="Times New Roman"/>
                <w:sz w:val="21"/>
                <w:szCs w:val="21"/>
              </w:rPr>
              <w:t> </w:t>
            </w:r>
          </w:p>
        </w:tc>
        <w:tc>
          <w:tcPr>
            <w:tcW w:w="1525" w:type="dxa"/>
            <w:tcBorders>
              <w:top w:val="single" w:sz="4" w:space="0" w:color="auto"/>
              <w:left w:val="single" w:sz="4" w:space="0" w:color="auto"/>
              <w:bottom w:val="single" w:sz="4" w:space="0" w:color="auto"/>
              <w:right w:val="single" w:sz="4" w:space="0" w:color="auto"/>
            </w:tcBorders>
            <w:vAlign w:val="center"/>
          </w:tcPr>
          <w:p w:rsidR="00E850B3" w:rsidRDefault="00FA4CE8">
            <w:pPr>
              <w:widowControl w:val="0"/>
              <w:tabs>
                <w:tab w:val="left" w:pos="425"/>
              </w:tabs>
              <w:autoSpaceDE w:val="0"/>
              <w:autoSpaceDN w:val="0"/>
              <w:adjustRightInd/>
              <w:spacing w:after="0" w:line="340" w:lineRule="exact"/>
              <w:jc w:val="center"/>
              <w:rPr>
                <w:rFonts w:ascii="Times New Roman" w:eastAsia="方正仿宋_GBK" w:hAnsi="Times New Roman" w:cs="Times New Roman"/>
                <w:sz w:val="21"/>
                <w:szCs w:val="21"/>
              </w:rPr>
            </w:pPr>
            <w:r>
              <w:rPr>
                <w:rFonts w:ascii="Times New Roman" w:eastAsia="方正仿宋_GBK" w:hAnsi="Times New Roman" w:cs="Times New Roman"/>
                <w:sz w:val="21"/>
                <w:szCs w:val="21"/>
              </w:rPr>
              <w:t>10</w:t>
            </w:r>
          </w:p>
        </w:tc>
      </w:tr>
    </w:tbl>
    <w:p w:rsidR="00E850B3" w:rsidRDefault="00E850B3">
      <w:pPr>
        <w:pStyle w:val="BodyText1I"/>
        <w:ind w:firstLine="220"/>
        <w:rPr>
          <w:rFonts w:ascii="Times New Roman" w:hAnsi="Times New Roman" w:cs="Times New Roman"/>
        </w:rPr>
      </w:pPr>
    </w:p>
    <w:p w:rsidR="00E850B3" w:rsidRDefault="00E850B3">
      <w:pPr>
        <w:spacing w:line="580" w:lineRule="exact"/>
        <w:rPr>
          <w:rFonts w:ascii="Times New Roman" w:hAnsi="Times New Roman" w:cs="Times New Roman"/>
        </w:rPr>
      </w:pPr>
    </w:p>
    <w:sectPr w:rsidR="00E850B3">
      <w:footerReference w:type="default" r:id="rId8"/>
      <w:pgSz w:w="16838" w:h="11906" w:orient="landscape"/>
      <w:pgMar w:top="1417" w:right="1417" w:bottom="1417" w:left="1417" w:header="850" w:footer="1191" w:gutter="0"/>
      <w:cols w:space="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844" w:rsidRDefault="004A4844">
      <w:pPr>
        <w:spacing w:after="0"/>
      </w:pPr>
      <w:r>
        <w:separator/>
      </w:r>
    </w:p>
  </w:endnote>
  <w:endnote w:type="continuationSeparator" w:id="0">
    <w:p w:rsidR="004A4844" w:rsidRDefault="004A48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大标宋_GBK">
    <w:altName w:val="宋体"/>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B3" w:rsidRDefault="00FA4CE8">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50B3" w:rsidRDefault="00FA4CE8">
                          <w:pPr>
                            <w:pStyle w:val="a3"/>
                            <w:spacing w:after="0"/>
                            <w:ind w:leftChars="150" w:left="330" w:rightChars="150" w:right="33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0B62">
                            <w:rPr>
                              <w:rFonts w:ascii="Times New Roman" w:hAnsi="Times New Roman" w:cs="Times New Roman"/>
                              <w:noProof/>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9"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E850B3" w:rsidRDefault="00FA4CE8">
                    <w:pPr>
                      <w:pStyle w:val="a3"/>
                      <w:spacing w:after="0"/>
                      <w:ind w:leftChars="150" w:left="330" w:rightChars="150" w:right="33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0B62">
                      <w:rPr>
                        <w:rFonts w:ascii="Times New Roman" w:hAnsi="Times New Roman" w:cs="Times New Roman"/>
                        <w:noProof/>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B3" w:rsidRDefault="00FA4CE8">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50B3" w:rsidRDefault="00FA4CE8">
                          <w:pPr>
                            <w:pStyle w:val="a3"/>
                            <w:ind w:leftChars="150" w:left="330" w:rightChars="150" w:right="33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0B62">
                            <w:rPr>
                              <w:rFonts w:ascii="Times New Roman" w:hAnsi="Times New Roman" w:cs="Times New Roman"/>
                              <w:noProof/>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E850B3" w:rsidRDefault="00FA4CE8">
                    <w:pPr>
                      <w:pStyle w:val="a3"/>
                      <w:ind w:leftChars="150" w:left="330" w:rightChars="150" w:right="33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0B62">
                      <w:rPr>
                        <w:rFonts w:ascii="Times New Roman" w:hAnsi="Times New Roman" w:cs="Times New Roman"/>
                        <w:noProof/>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844" w:rsidRDefault="004A4844">
      <w:pPr>
        <w:spacing w:after="0"/>
      </w:pPr>
      <w:r>
        <w:separator/>
      </w:r>
    </w:p>
  </w:footnote>
  <w:footnote w:type="continuationSeparator" w:id="0">
    <w:p w:rsidR="004A4844" w:rsidRDefault="004A484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20"/>
  <w:drawingGridVerticalSpacing w:val="16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248"/>
    <w:rsid w:val="00014B76"/>
    <w:rsid w:val="00015F6F"/>
    <w:rsid w:val="00025C3A"/>
    <w:rsid w:val="00030A16"/>
    <w:rsid w:val="00041416"/>
    <w:rsid w:val="000530FB"/>
    <w:rsid w:val="00062019"/>
    <w:rsid w:val="00074B57"/>
    <w:rsid w:val="000801C3"/>
    <w:rsid w:val="000812EA"/>
    <w:rsid w:val="00090C2E"/>
    <w:rsid w:val="00096267"/>
    <w:rsid w:val="000D0603"/>
    <w:rsid w:val="000D1129"/>
    <w:rsid w:val="000E015B"/>
    <w:rsid w:val="000E32B7"/>
    <w:rsid w:val="000F492C"/>
    <w:rsid w:val="001127C7"/>
    <w:rsid w:val="00130E30"/>
    <w:rsid w:val="00150441"/>
    <w:rsid w:val="00151690"/>
    <w:rsid w:val="00154F8A"/>
    <w:rsid w:val="001559E0"/>
    <w:rsid w:val="00160D5B"/>
    <w:rsid w:val="00173351"/>
    <w:rsid w:val="001776FD"/>
    <w:rsid w:val="00187E2B"/>
    <w:rsid w:val="001B039D"/>
    <w:rsid w:val="001F2DFA"/>
    <w:rsid w:val="001F3E3D"/>
    <w:rsid w:val="002400F1"/>
    <w:rsid w:val="00251CDD"/>
    <w:rsid w:val="00255777"/>
    <w:rsid w:val="00272072"/>
    <w:rsid w:val="00280C70"/>
    <w:rsid w:val="00296494"/>
    <w:rsid w:val="002A2EE2"/>
    <w:rsid w:val="002C0552"/>
    <w:rsid w:val="002E2C73"/>
    <w:rsid w:val="002F6E56"/>
    <w:rsid w:val="002F74B7"/>
    <w:rsid w:val="00310E52"/>
    <w:rsid w:val="0031741B"/>
    <w:rsid w:val="00323B43"/>
    <w:rsid w:val="00332728"/>
    <w:rsid w:val="00341B01"/>
    <w:rsid w:val="00385EF6"/>
    <w:rsid w:val="003A40C5"/>
    <w:rsid w:val="003B3635"/>
    <w:rsid w:val="003C7FB8"/>
    <w:rsid w:val="003D37D8"/>
    <w:rsid w:val="003F2B8A"/>
    <w:rsid w:val="003F3451"/>
    <w:rsid w:val="004024CD"/>
    <w:rsid w:val="004147BA"/>
    <w:rsid w:val="00426133"/>
    <w:rsid w:val="004349A6"/>
    <w:rsid w:val="004358AB"/>
    <w:rsid w:val="00454BD1"/>
    <w:rsid w:val="0046316B"/>
    <w:rsid w:val="00474C81"/>
    <w:rsid w:val="00477AD0"/>
    <w:rsid w:val="004866A1"/>
    <w:rsid w:val="004A257F"/>
    <w:rsid w:val="004A4844"/>
    <w:rsid w:val="004B1642"/>
    <w:rsid w:val="004D29CD"/>
    <w:rsid w:val="004E2B9D"/>
    <w:rsid w:val="00502104"/>
    <w:rsid w:val="005044ED"/>
    <w:rsid w:val="005150EA"/>
    <w:rsid w:val="005250CD"/>
    <w:rsid w:val="005261F1"/>
    <w:rsid w:val="005266A2"/>
    <w:rsid w:val="00527ABA"/>
    <w:rsid w:val="00550207"/>
    <w:rsid w:val="005828E9"/>
    <w:rsid w:val="005834AB"/>
    <w:rsid w:val="005A1A18"/>
    <w:rsid w:val="005F4BF1"/>
    <w:rsid w:val="00634BB1"/>
    <w:rsid w:val="00637C20"/>
    <w:rsid w:val="00645433"/>
    <w:rsid w:val="00661797"/>
    <w:rsid w:val="00661F1B"/>
    <w:rsid w:val="00682634"/>
    <w:rsid w:val="006B3A42"/>
    <w:rsid w:val="006B51A5"/>
    <w:rsid w:val="006C70C9"/>
    <w:rsid w:val="006D4A3A"/>
    <w:rsid w:val="006E5F45"/>
    <w:rsid w:val="006F04B9"/>
    <w:rsid w:val="00701E72"/>
    <w:rsid w:val="00710B1C"/>
    <w:rsid w:val="00742C2C"/>
    <w:rsid w:val="00794F3C"/>
    <w:rsid w:val="00796987"/>
    <w:rsid w:val="007A71D3"/>
    <w:rsid w:val="007A7227"/>
    <w:rsid w:val="007D1E8F"/>
    <w:rsid w:val="007E328F"/>
    <w:rsid w:val="007E6135"/>
    <w:rsid w:val="007F5B7C"/>
    <w:rsid w:val="007F7193"/>
    <w:rsid w:val="00804E16"/>
    <w:rsid w:val="0082043A"/>
    <w:rsid w:val="00843D4D"/>
    <w:rsid w:val="008459F0"/>
    <w:rsid w:val="00852A7C"/>
    <w:rsid w:val="00870A05"/>
    <w:rsid w:val="008744A1"/>
    <w:rsid w:val="00877EB5"/>
    <w:rsid w:val="00895965"/>
    <w:rsid w:val="008B14E7"/>
    <w:rsid w:val="008B7726"/>
    <w:rsid w:val="008C498F"/>
    <w:rsid w:val="008F6C6F"/>
    <w:rsid w:val="009027F2"/>
    <w:rsid w:val="00906E7B"/>
    <w:rsid w:val="00925A7E"/>
    <w:rsid w:val="00957D9B"/>
    <w:rsid w:val="009608CD"/>
    <w:rsid w:val="009808F9"/>
    <w:rsid w:val="009961EB"/>
    <w:rsid w:val="0099686C"/>
    <w:rsid w:val="009A6480"/>
    <w:rsid w:val="009B7F76"/>
    <w:rsid w:val="009C1121"/>
    <w:rsid w:val="009F00AE"/>
    <w:rsid w:val="00A00B62"/>
    <w:rsid w:val="00A11E12"/>
    <w:rsid w:val="00A16BEA"/>
    <w:rsid w:val="00A23760"/>
    <w:rsid w:val="00A31D72"/>
    <w:rsid w:val="00A3601A"/>
    <w:rsid w:val="00A5673D"/>
    <w:rsid w:val="00A62354"/>
    <w:rsid w:val="00A77B3D"/>
    <w:rsid w:val="00AB0894"/>
    <w:rsid w:val="00B223C6"/>
    <w:rsid w:val="00B256C2"/>
    <w:rsid w:val="00B3408C"/>
    <w:rsid w:val="00BA0241"/>
    <w:rsid w:val="00BB10D4"/>
    <w:rsid w:val="00BC00FC"/>
    <w:rsid w:val="00BC0524"/>
    <w:rsid w:val="00BC6F7B"/>
    <w:rsid w:val="00BE5F5C"/>
    <w:rsid w:val="00C07E3C"/>
    <w:rsid w:val="00C20915"/>
    <w:rsid w:val="00C47A47"/>
    <w:rsid w:val="00C946E8"/>
    <w:rsid w:val="00CB7C1F"/>
    <w:rsid w:val="00CC1CFB"/>
    <w:rsid w:val="00CD3058"/>
    <w:rsid w:val="00D000AA"/>
    <w:rsid w:val="00D07E5B"/>
    <w:rsid w:val="00D31D50"/>
    <w:rsid w:val="00D47434"/>
    <w:rsid w:val="00D830DC"/>
    <w:rsid w:val="00D8456F"/>
    <w:rsid w:val="00D92AA0"/>
    <w:rsid w:val="00DA3FDF"/>
    <w:rsid w:val="00DE02E7"/>
    <w:rsid w:val="00DE1CD0"/>
    <w:rsid w:val="00DE3A3F"/>
    <w:rsid w:val="00E74466"/>
    <w:rsid w:val="00E828A1"/>
    <w:rsid w:val="00E850B3"/>
    <w:rsid w:val="00EA53F1"/>
    <w:rsid w:val="00EA7DB9"/>
    <w:rsid w:val="00EA7EA6"/>
    <w:rsid w:val="00EB03B1"/>
    <w:rsid w:val="00EE696A"/>
    <w:rsid w:val="00EF6DC9"/>
    <w:rsid w:val="00F262E6"/>
    <w:rsid w:val="00F31FA2"/>
    <w:rsid w:val="00FA4CE8"/>
    <w:rsid w:val="00FC7AB9"/>
    <w:rsid w:val="02127908"/>
    <w:rsid w:val="02410440"/>
    <w:rsid w:val="03D53404"/>
    <w:rsid w:val="04EA5674"/>
    <w:rsid w:val="055D559C"/>
    <w:rsid w:val="08283C53"/>
    <w:rsid w:val="08336E5C"/>
    <w:rsid w:val="0CDE251E"/>
    <w:rsid w:val="0F9F7DE3"/>
    <w:rsid w:val="17383AF2"/>
    <w:rsid w:val="178F4C69"/>
    <w:rsid w:val="1A051518"/>
    <w:rsid w:val="1AC038A8"/>
    <w:rsid w:val="1B463778"/>
    <w:rsid w:val="1D8F66EF"/>
    <w:rsid w:val="219F4825"/>
    <w:rsid w:val="2DC9335E"/>
    <w:rsid w:val="31647A1E"/>
    <w:rsid w:val="3204194E"/>
    <w:rsid w:val="330909E3"/>
    <w:rsid w:val="34904FAF"/>
    <w:rsid w:val="39417391"/>
    <w:rsid w:val="39A75114"/>
    <w:rsid w:val="3B5E2F7E"/>
    <w:rsid w:val="3E697FC5"/>
    <w:rsid w:val="40923B0E"/>
    <w:rsid w:val="491E3B7C"/>
    <w:rsid w:val="4BE84EE5"/>
    <w:rsid w:val="526827FD"/>
    <w:rsid w:val="58D96C96"/>
    <w:rsid w:val="59FD01A3"/>
    <w:rsid w:val="5A7A36BB"/>
    <w:rsid w:val="5B1834FA"/>
    <w:rsid w:val="5DEB3B57"/>
    <w:rsid w:val="5F575B97"/>
    <w:rsid w:val="60011732"/>
    <w:rsid w:val="667D34FA"/>
    <w:rsid w:val="676937BE"/>
    <w:rsid w:val="67CB3C65"/>
    <w:rsid w:val="69D5323D"/>
    <w:rsid w:val="6C5617AF"/>
    <w:rsid w:val="6E361E0F"/>
    <w:rsid w:val="6FF65124"/>
    <w:rsid w:val="709D46D1"/>
    <w:rsid w:val="70CA6BC7"/>
    <w:rsid w:val="727E4567"/>
    <w:rsid w:val="7395362C"/>
    <w:rsid w:val="760F29B6"/>
    <w:rsid w:val="7630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5CB44FE-07D3-4DF1-8AE0-B7EAC5E0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2"/>
    <w:qFormat/>
    <w:pPr>
      <w:adjustRightInd w:val="0"/>
      <w:snapToGrid w:val="0"/>
      <w:spacing w:after="200"/>
    </w:pPr>
    <w:rPr>
      <w:rFonts w:ascii="Tahoma" w:eastAsia="微软雅黑" w:hAnsi="Tahoma" w:cstheme="minorBidi"/>
      <w:sz w:val="22"/>
      <w:szCs w:val="22"/>
    </w:rPr>
  </w:style>
  <w:style w:type="paragraph" w:styleId="2">
    <w:name w:val="heading 2"/>
    <w:basedOn w:val="a"/>
    <w:next w:val="a"/>
    <w:uiPriority w:val="9"/>
    <w:semiHidden/>
    <w:unhideWhenUsed/>
    <w:qFormat/>
    <w:pPr>
      <w:spacing w:beforeAutospacing="1" w:after="0" w:afterAutospacing="1"/>
      <w:outlineLvl w:val="1"/>
    </w:pPr>
    <w:rPr>
      <w:rFonts w:ascii="宋体" w:eastAsia="宋体" w:hAnsi="宋体" w:cs="Times New Roman"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BodyText1I"/>
    <w:qFormat/>
    <w:pPr>
      <w:ind w:firstLineChars="200" w:firstLine="420"/>
    </w:pPr>
  </w:style>
  <w:style w:type="paragraph" w:customStyle="1" w:styleId="BodyTextIndent">
    <w:name w:val="BodyTextIndent"/>
    <w:basedOn w:val="a"/>
    <w:next w:val="NormalIndent"/>
    <w:qFormat/>
    <w:pPr>
      <w:spacing w:after="120"/>
      <w:ind w:leftChars="200" w:left="420"/>
      <w:jc w:val="both"/>
      <w:textAlignment w:val="baseline"/>
    </w:pPr>
    <w:rPr>
      <w:rFonts w:ascii="Calibri" w:eastAsia="宋体" w:hAnsi="Calibri" w:cs="Times New Roman"/>
    </w:rPr>
  </w:style>
  <w:style w:type="paragraph" w:customStyle="1" w:styleId="NormalIndent">
    <w:name w:val="NormalIndent"/>
    <w:basedOn w:val="a"/>
    <w:qFormat/>
    <w:pPr>
      <w:ind w:firstLineChars="200" w:firstLine="420"/>
      <w:jc w:val="both"/>
      <w:textAlignment w:val="baseline"/>
    </w:pPr>
    <w:rPr>
      <w:rFonts w:ascii="Calibri" w:eastAsia="仿宋" w:hAnsi="Calibri" w:cs="Times New Roman"/>
      <w:kern w:val="2"/>
      <w:sz w:val="32"/>
      <w:szCs w:val="24"/>
    </w:rPr>
  </w:style>
  <w:style w:type="paragraph" w:customStyle="1" w:styleId="BodyText1I">
    <w:name w:val="BodyText1I"/>
    <w:basedOn w:val="BodyText"/>
    <w:qFormat/>
    <w:pPr>
      <w:ind w:firstLineChars="100" w:firstLine="420"/>
    </w:pPr>
  </w:style>
  <w:style w:type="paragraph" w:customStyle="1" w:styleId="BodyText">
    <w:name w:val="BodyText"/>
    <w:basedOn w:val="a"/>
    <w:next w:val="a"/>
    <w:qFormat/>
    <w:pPr>
      <w:spacing w:after="120"/>
      <w:textAlignment w:val="baseline"/>
    </w:pPr>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spacing w:before="100" w:beforeAutospacing="1" w:after="100" w:afterAutospacing="1"/>
    </w:pPr>
    <w:rPr>
      <w:sz w:val="24"/>
    </w:rPr>
  </w:style>
  <w:style w:type="character" w:styleId="a8">
    <w:name w:val="page number"/>
    <w:basedOn w:val="a0"/>
    <w:semiHidden/>
    <w:qFormat/>
  </w:style>
  <w:style w:type="character" w:styleId="a9">
    <w:name w:val="Emphasis"/>
    <w:basedOn w:val="a0"/>
    <w:uiPriority w:val="20"/>
    <w:qFormat/>
    <w:rPr>
      <w:i/>
    </w:rPr>
  </w:style>
  <w:style w:type="character" w:customStyle="1" w:styleId="a6">
    <w:name w:val="页眉 字符"/>
    <w:basedOn w:val="a0"/>
    <w:link w:val="a5"/>
    <w:uiPriority w:val="99"/>
    <w:qFormat/>
    <w:rPr>
      <w:rFonts w:ascii="Tahoma" w:hAnsi="Tahoma"/>
      <w:sz w:val="18"/>
      <w:szCs w:val="18"/>
    </w:rPr>
  </w:style>
  <w:style w:type="character" w:customStyle="1" w:styleId="a4">
    <w:name w:val="页脚 字符"/>
    <w:basedOn w:val="a0"/>
    <w:link w:val="a3"/>
    <w:uiPriority w:val="99"/>
    <w:qFormat/>
    <w:rPr>
      <w:rFonts w:ascii="Tahoma" w:hAnsi="Tahoma"/>
      <w:sz w:val="18"/>
      <w:szCs w:val="18"/>
    </w:rPr>
  </w:style>
  <w:style w:type="paragraph" w:customStyle="1" w:styleId="aa">
    <w:name w:val="表头"/>
    <w:basedOn w:val="a"/>
    <w:qFormat/>
    <w:pPr>
      <w:tabs>
        <w:tab w:val="left" w:pos="425"/>
      </w:tabs>
      <w:autoSpaceDE w:val="0"/>
      <w:autoSpaceDN w:val="0"/>
      <w:spacing w:line="540" w:lineRule="atLeast"/>
      <w:jc w:val="center"/>
    </w:pPr>
    <w:rPr>
      <w:rFonts w:ascii="方正仿宋_GBK" w:eastAsia="方正仿宋_GBK"/>
      <w:snapToGrid w:val="0"/>
      <w:sz w:val="32"/>
      <w:szCs w:val="20"/>
    </w:rPr>
  </w:style>
  <w:style w:type="paragraph" w:customStyle="1" w:styleId="15">
    <w:name w:val="样式15"/>
    <w:next w:val="a5"/>
    <w:qFormat/>
    <w:pPr>
      <w:widowControl w:val="0"/>
      <w:autoSpaceDE w:val="0"/>
      <w:autoSpaceDN w:val="0"/>
      <w:adjustRightInd w:val="0"/>
      <w:spacing w:line="325" w:lineRule="atLeast"/>
    </w:pPr>
    <w:rPr>
      <w:rFonts w:ascii="?????" w:hAnsi="?????" w: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1394</Words>
  <Characters>7951</Characters>
  <Application>Microsoft Office Word</Application>
  <DocSecurity>0</DocSecurity>
  <Lines>66</Lines>
  <Paragraphs>18</Paragraphs>
  <ScaleCrop>false</ScaleCrop>
  <Company>Microsoft</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30</cp:revision>
  <cp:lastPrinted>2021-04-26T07:16:00Z</cp:lastPrinted>
  <dcterms:created xsi:type="dcterms:W3CDTF">2021-07-08T07:27:00Z</dcterms:created>
  <dcterms:modified xsi:type="dcterms:W3CDTF">2021-07-19T03:38:00Z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