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8" w:lineRule="exact"/>
        <w:rPr>
          <w:rFonts w:ascii="Times New Roman" w:hAnsi="Times New Roman" w:eastAsia="方正仿宋_GBK" w:cs="Times New Roman"/>
          <w:sz w:val="32"/>
          <w:szCs w:val="32"/>
        </w:rPr>
      </w:pPr>
    </w:p>
    <w:p>
      <w:pPr>
        <w:snapToGrid w:val="0"/>
        <w:spacing w:line="578" w:lineRule="exact"/>
        <w:rPr>
          <w:rFonts w:ascii="Times New Roman" w:hAnsi="Times New Roman" w:eastAsia="方正仿宋_GBK" w:cs="Times New Roman"/>
          <w:sz w:val="32"/>
          <w:szCs w:val="32"/>
        </w:rPr>
      </w:pPr>
    </w:p>
    <w:p>
      <w:pPr>
        <w:snapToGrid w:val="0"/>
        <w:spacing w:line="578" w:lineRule="exact"/>
        <w:rPr>
          <w:rFonts w:ascii="Times New Roman" w:hAnsi="Times New Roman" w:eastAsia="方正仿宋_GBK" w:cs="Times New Roman"/>
          <w:sz w:val="32"/>
          <w:szCs w:val="32"/>
        </w:rPr>
      </w:pPr>
    </w:p>
    <w:p>
      <w:pPr>
        <w:snapToGrid w:val="0"/>
        <w:spacing w:line="578" w:lineRule="exact"/>
        <w:rPr>
          <w:rFonts w:ascii="Times New Roman" w:hAnsi="Times New Roman" w:eastAsia="方正仿宋_GBK" w:cs="Times New Roman"/>
          <w:sz w:val="32"/>
          <w:szCs w:val="32"/>
        </w:rPr>
      </w:pPr>
    </w:p>
    <w:p>
      <w:pPr>
        <w:snapToGrid w:val="0"/>
        <w:spacing w:line="578" w:lineRule="exact"/>
        <w:rPr>
          <w:rFonts w:ascii="Times New Roman" w:hAnsi="Times New Roman" w:eastAsia="方正仿宋_GBK" w:cs="Times New Roman"/>
          <w:sz w:val="32"/>
          <w:szCs w:val="32"/>
        </w:rPr>
      </w:pPr>
    </w:p>
    <w:p>
      <w:pPr>
        <w:adjustRightInd w:val="0"/>
        <w:snapToGrid w:val="0"/>
        <w:spacing w:line="578" w:lineRule="exact"/>
        <w:jc w:val="center"/>
        <w:rPr>
          <w:rFonts w:ascii="Times New Roman" w:hAnsi="Times New Roman" w:eastAsia="方正楷体_GBK" w:cs="Times New Roman"/>
          <w:sz w:val="32"/>
          <w:szCs w:val="32"/>
        </w:rPr>
      </w:pPr>
      <w:r>
        <w:rPr>
          <w:rFonts w:hint="eastAsia" w:ascii="Times New Roman" w:hAnsi="Times New Roman" w:eastAsia="方正小标宋_GBK" w:cs="Times New Roman"/>
          <w:sz w:val="48"/>
          <w:szCs w:val="44"/>
        </w:rPr>
        <w:t>宿迁市“十四五”新能源汽车充电设施建设规划</w:t>
      </w:r>
    </w:p>
    <w:p>
      <w:pPr>
        <w:snapToGrid w:val="0"/>
        <w:spacing w:line="578" w:lineRule="exact"/>
        <w:rPr>
          <w:rFonts w:ascii="Times New Roman" w:hAnsi="Times New Roman" w:eastAsia="方正仿宋_GBK" w:cs="Times New Roman"/>
          <w:sz w:val="32"/>
          <w:szCs w:val="32"/>
        </w:rPr>
      </w:pPr>
    </w:p>
    <w:p>
      <w:pPr>
        <w:snapToGrid w:val="0"/>
        <w:spacing w:line="578" w:lineRule="exact"/>
        <w:rPr>
          <w:rFonts w:ascii="Times New Roman" w:hAnsi="Times New Roman" w:eastAsia="方正仿宋_GBK" w:cs="Times New Roman"/>
          <w:sz w:val="32"/>
          <w:szCs w:val="32"/>
        </w:rPr>
      </w:pPr>
    </w:p>
    <w:p>
      <w:pPr>
        <w:snapToGrid w:val="0"/>
        <w:spacing w:line="578" w:lineRule="exact"/>
        <w:rPr>
          <w:rFonts w:ascii="Times New Roman" w:hAnsi="Times New Roman" w:eastAsia="方正仿宋_GBK" w:cs="Times New Roman"/>
          <w:sz w:val="32"/>
          <w:szCs w:val="32"/>
        </w:rPr>
      </w:pPr>
    </w:p>
    <w:p>
      <w:pPr>
        <w:snapToGrid w:val="0"/>
        <w:spacing w:line="578" w:lineRule="exact"/>
        <w:rPr>
          <w:rFonts w:ascii="Times New Roman" w:hAnsi="Times New Roman" w:eastAsia="方正仿宋_GBK" w:cs="Times New Roman"/>
          <w:sz w:val="32"/>
          <w:szCs w:val="32"/>
        </w:rPr>
      </w:pPr>
    </w:p>
    <w:p>
      <w:pPr>
        <w:snapToGrid w:val="0"/>
        <w:spacing w:line="578" w:lineRule="exact"/>
        <w:rPr>
          <w:rFonts w:ascii="Times New Roman" w:hAnsi="Times New Roman" w:eastAsia="方正仿宋_GBK" w:cs="Times New Roman"/>
          <w:sz w:val="32"/>
          <w:szCs w:val="32"/>
        </w:rPr>
      </w:pPr>
    </w:p>
    <w:p>
      <w:pPr>
        <w:snapToGrid w:val="0"/>
        <w:spacing w:line="578" w:lineRule="exact"/>
        <w:rPr>
          <w:rFonts w:ascii="Times New Roman" w:hAnsi="Times New Roman" w:eastAsia="方正仿宋_GBK" w:cs="Times New Roman"/>
          <w:sz w:val="32"/>
          <w:szCs w:val="32"/>
        </w:rPr>
      </w:pPr>
    </w:p>
    <w:p>
      <w:pPr>
        <w:snapToGrid w:val="0"/>
        <w:spacing w:line="578" w:lineRule="exact"/>
        <w:rPr>
          <w:rFonts w:ascii="Times New Roman" w:hAnsi="Times New Roman" w:eastAsia="方正仿宋_GBK" w:cs="Times New Roman"/>
          <w:sz w:val="32"/>
          <w:szCs w:val="32"/>
        </w:rPr>
      </w:pPr>
    </w:p>
    <w:p>
      <w:pPr>
        <w:snapToGrid w:val="0"/>
        <w:spacing w:line="578" w:lineRule="exact"/>
        <w:rPr>
          <w:rFonts w:ascii="Times New Roman" w:hAnsi="Times New Roman" w:eastAsia="方正仿宋_GBK" w:cs="Times New Roman"/>
          <w:sz w:val="32"/>
          <w:szCs w:val="32"/>
        </w:rPr>
      </w:pPr>
    </w:p>
    <w:p>
      <w:pPr>
        <w:snapToGrid w:val="0"/>
        <w:spacing w:line="578" w:lineRule="exact"/>
        <w:rPr>
          <w:rFonts w:ascii="Times New Roman" w:hAnsi="Times New Roman" w:eastAsia="方正仿宋_GBK" w:cs="Times New Roman"/>
          <w:sz w:val="32"/>
          <w:szCs w:val="32"/>
        </w:rPr>
      </w:pPr>
    </w:p>
    <w:p>
      <w:pPr>
        <w:snapToGrid w:val="0"/>
        <w:spacing w:line="578" w:lineRule="exact"/>
        <w:jc w:val="center"/>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宿迁市发展和改革委员会</w:t>
      </w:r>
    </w:p>
    <w:p>
      <w:pPr>
        <w:snapToGrid w:val="0"/>
        <w:spacing w:line="578" w:lineRule="exact"/>
        <w:jc w:val="center"/>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宿迁市工业和信息化局</w:t>
      </w:r>
    </w:p>
    <w:p>
      <w:pPr>
        <w:snapToGrid w:val="0"/>
        <w:spacing w:line="578" w:lineRule="exact"/>
        <w:jc w:val="center"/>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宿迁市自然资源和规划局</w:t>
      </w:r>
    </w:p>
    <w:p>
      <w:pPr>
        <w:snapToGrid w:val="0"/>
        <w:spacing w:line="578" w:lineRule="exact"/>
        <w:jc w:val="center"/>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国网宿迁供电公司</w:t>
      </w:r>
    </w:p>
    <w:p>
      <w:pPr>
        <w:snapToGrid w:val="0"/>
        <w:spacing w:line="578" w:lineRule="exact"/>
        <w:jc w:val="center"/>
        <w:rPr>
          <w:rFonts w:ascii="Times New Roman" w:hAnsi="Times New Roman" w:eastAsia="方正楷体_GBK" w:cs="Times New Roman"/>
          <w:sz w:val="32"/>
          <w:szCs w:val="32"/>
        </w:rPr>
      </w:pPr>
      <w:r>
        <w:rPr>
          <w:rFonts w:ascii="Times New Roman" w:hAnsi="Times New Roman" w:eastAsia="方正楷体_GBK" w:cs="Times New Roman"/>
          <w:sz w:val="32"/>
          <w:szCs w:val="32"/>
        </w:rPr>
        <w:t>2022</w:t>
      </w:r>
      <w:r>
        <w:rPr>
          <w:rFonts w:hint="eastAsia" w:ascii="Times New Roman" w:hAnsi="Times New Roman" w:eastAsia="方正楷体_GBK" w:cs="Times New Roman"/>
          <w:sz w:val="32"/>
          <w:szCs w:val="32"/>
        </w:rPr>
        <w:t>年9月</w:t>
      </w:r>
      <w:bookmarkStart w:id="44" w:name="_GoBack"/>
      <w:bookmarkEnd w:id="44"/>
    </w:p>
    <w:p>
      <w:pPr>
        <w:widowControl/>
        <w:jc w:val="left"/>
        <w:rPr>
          <w:rFonts w:eastAsia="黑体"/>
          <w:b/>
          <w:sz w:val="32"/>
          <w:szCs w:val="32"/>
        </w:rPr>
      </w:pPr>
    </w:p>
    <w:p>
      <w:pPr>
        <w:widowControl/>
        <w:jc w:val="left"/>
        <w:rPr>
          <w:rFonts w:eastAsia="黑体"/>
          <w:b/>
          <w:sz w:val="32"/>
          <w:szCs w:val="32"/>
        </w:rPr>
      </w:pPr>
    </w:p>
    <w:p>
      <w:pPr>
        <w:widowControl/>
        <w:jc w:val="left"/>
        <w:rPr>
          <w:rFonts w:eastAsia="黑体"/>
          <w:b/>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sdt>
      <w:sdtPr>
        <w:rPr>
          <w:rFonts w:asciiTheme="minorHAnsi" w:hAnsiTheme="minorHAnsi" w:eastAsiaTheme="minorEastAsia" w:cstheme="minorBidi"/>
          <w:color w:val="auto"/>
          <w:kern w:val="2"/>
          <w:sz w:val="21"/>
          <w:szCs w:val="22"/>
          <w:lang w:val="zh-CN"/>
        </w:rPr>
        <w:id w:val="265350197"/>
        <w:docPartObj>
          <w:docPartGallery w:val="Table of Contents"/>
          <w:docPartUnique/>
        </w:docPartObj>
      </w:sdtPr>
      <w:sdtEndPr>
        <w:rPr>
          <w:rFonts w:ascii="宋体" w:hAnsi="宋体" w:eastAsia="宋体" w:cstheme="minorBidi"/>
          <w:b/>
          <w:bCs/>
          <w:color w:val="auto"/>
          <w:kern w:val="2"/>
          <w:sz w:val="21"/>
          <w:szCs w:val="21"/>
          <w:lang w:val="zh-CN"/>
        </w:rPr>
      </w:sdtEndPr>
      <w:sdtContent>
        <w:p>
          <w:pPr>
            <w:pStyle w:val="39"/>
            <w:spacing w:line="360" w:lineRule="auto"/>
            <w:jc w:val="both"/>
            <w:rPr>
              <w:rFonts w:ascii="宋体" w:hAnsi="宋体" w:eastAsia="宋体" w:cs="Times New Roman"/>
              <w:b/>
              <w:bCs/>
              <w:color w:val="auto"/>
            </w:rPr>
          </w:pPr>
          <w:r>
            <w:rPr>
              <w:rFonts w:ascii="宋体" w:hAnsi="宋体" w:eastAsia="宋体" w:cs="Times New Roman"/>
              <w:b/>
              <w:bCs/>
              <w:color w:val="auto"/>
              <w:lang w:val="zh-CN"/>
            </w:rPr>
            <w:t>目</w:t>
          </w:r>
          <w:r>
            <w:rPr>
              <w:rFonts w:hint="eastAsia" w:ascii="宋体" w:hAnsi="宋体" w:eastAsia="宋体" w:cs="Times New Roman"/>
              <w:b/>
              <w:bCs/>
              <w:color w:val="auto"/>
              <w:lang w:val="zh-CN"/>
            </w:rPr>
            <w:t xml:space="preserve"> </w:t>
          </w:r>
          <w:r>
            <w:rPr>
              <w:rFonts w:ascii="宋体" w:hAnsi="宋体" w:eastAsia="宋体" w:cs="Times New Roman"/>
              <w:b/>
              <w:bCs/>
              <w:color w:val="auto"/>
              <w:lang w:val="zh-CN"/>
            </w:rPr>
            <w:t xml:space="preserve"> 录</w:t>
          </w:r>
        </w:p>
        <w:p>
          <w:pPr>
            <w:pStyle w:val="14"/>
            <w:rPr>
              <w:rFonts w:asciiTheme="minorHAnsi" w:hAnsiTheme="minorHAnsi" w:eastAsiaTheme="minorEastAsia"/>
              <w:b w:val="0"/>
              <w:bCs w:val="0"/>
              <w:sz w:val="21"/>
              <w:szCs w:val="21"/>
            </w:rPr>
          </w:pPr>
          <w:r>
            <w:rPr>
              <w:rFonts w:cs="Times New Roman"/>
              <w:sz w:val="21"/>
              <w:szCs w:val="21"/>
            </w:rPr>
            <w:fldChar w:fldCharType="begin"/>
          </w:r>
          <w:r>
            <w:rPr>
              <w:rFonts w:cs="Times New Roman"/>
              <w:sz w:val="21"/>
              <w:szCs w:val="21"/>
            </w:rPr>
            <w:instrText xml:space="preserve"> TOC \o "1-3" \h \z \u </w:instrText>
          </w:r>
          <w:r>
            <w:rPr>
              <w:rFonts w:cs="Times New Roman"/>
              <w:sz w:val="21"/>
              <w:szCs w:val="21"/>
            </w:rPr>
            <w:fldChar w:fldCharType="separate"/>
          </w:r>
          <w:r>
            <w:fldChar w:fldCharType="begin"/>
          </w:r>
          <w:r>
            <w:instrText xml:space="preserve"> HYPERLINK \l "_Toc101188088" </w:instrText>
          </w:r>
          <w:r>
            <w:fldChar w:fldCharType="separate"/>
          </w:r>
          <w:r>
            <w:rPr>
              <w:rStyle w:val="21"/>
              <w:color w:val="auto"/>
              <w:sz w:val="21"/>
              <w:szCs w:val="21"/>
            </w:rPr>
            <w:t>第一章</w:t>
          </w:r>
          <w:r>
            <w:rPr>
              <w:rStyle w:val="21"/>
              <w:rFonts w:ascii="Times New Roman"/>
              <w:color w:val="auto"/>
              <w:sz w:val="21"/>
              <w:szCs w:val="21"/>
            </w:rPr>
            <w:t xml:space="preserve"> 规划总论</w:t>
          </w:r>
          <w:r>
            <w:rPr>
              <w:sz w:val="21"/>
              <w:szCs w:val="21"/>
            </w:rPr>
            <w:tab/>
          </w:r>
          <w:r>
            <w:rPr>
              <w:sz w:val="21"/>
              <w:szCs w:val="21"/>
            </w:rPr>
            <w:fldChar w:fldCharType="begin"/>
          </w:r>
          <w:r>
            <w:rPr>
              <w:sz w:val="21"/>
              <w:szCs w:val="21"/>
            </w:rPr>
            <w:instrText xml:space="preserve"> PAGEREF _Toc101188088 \h </w:instrText>
          </w:r>
          <w:r>
            <w:rPr>
              <w:sz w:val="21"/>
              <w:szCs w:val="21"/>
            </w:rPr>
            <w:fldChar w:fldCharType="separate"/>
          </w:r>
          <w:r>
            <w:rPr>
              <w:sz w:val="21"/>
              <w:szCs w:val="21"/>
            </w:rPr>
            <w:t>1</w:t>
          </w:r>
          <w:r>
            <w:rPr>
              <w:sz w:val="21"/>
              <w:szCs w:val="21"/>
            </w:rPr>
            <w:fldChar w:fldCharType="end"/>
          </w:r>
          <w:r>
            <w:rPr>
              <w:sz w:val="21"/>
              <w:szCs w:val="21"/>
            </w:rPr>
            <w:fldChar w:fldCharType="end"/>
          </w:r>
        </w:p>
        <w:p>
          <w:pPr>
            <w:pStyle w:val="15"/>
            <w:tabs>
              <w:tab w:val="right" w:leader="dot" w:pos="8296"/>
            </w:tabs>
            <w:spacing w:line="360" w:lineRule="auto"/>
            <w:rPr>
              <w:szCs w:val="21"/>
            </w:rPr>
          </w:pPr>
          <w:r>
            <w:fldChar w:fldCharType="begin"/>
          </w:r>
          <w:r>
            <w:instrText xml:space="preserve"> HYPERLINK \l "_Toc101188089" </w:instrText>
          </w:r>
          <w:r>
            <w:fldChar w:fldCharType="separate"/>
          </w:r>
          <w:r>
            <w:rPr>
              <w:rStyle w:val="21"/>
              <w:rFonts w:ascii="黑体" w:hAnsi="黑体" w:eastAsia="黑体"/>
              <w:color w:val="auto"/>
              <w:szCs w:val="21"/>
            </w:rPr>
            <w:t>第一节 规划背景</w:t>
          </w:r>
          <w:r>
            <w:rPr>
              <w:szCs w:val="21"/>
            </w:rPr>
            <w:tab/>
          </w:r>
          <w:r>
            <w:rPr>
              <w:szCs w:val="21"/>
            </w:rPr>
            <w:fldChar w:fldCharType="begin"/>
          </w:r>
          <w:r>
            <w:rPr>
              <w:szCs w:val="21"/>
            </w:rPr>
            <w:instrText xml:space="preserve"> PAGEREF _Toc101188089 \h </w:instrText>
          </w:r>
          <w:r>
            <w:rPr>
              <w:szCs w:val="21"/>
            </w:rPr>
            <w:fldChar w:fldCharType="separate"/>
          </w:r>
          <w:r>
            <w:rPr>
              <w:szCs w:val="21"/>
            </w:rPr>
            <w:t>1</w:t>
          </w:r>
          <w:r>
            <w:rPr>
              <w:szCs w:val="21"/>
            </w:rPr>
            <w:fldChar w:fldCharType="end"/>
          </w:r>
          <w:r>
            <w:rPr>
              <w:szCs w:val="21"/>
            </w:rPr>
            <w:fldChar w:fldCharType="end"/>
          </w:r>
        </w:p>
        <w:p>
          <w:pPr>
            <w:pStyle w:val="15"/>
            <w:tabs>
              <w:tab w:val="right" w:leader="dot" w:pos="8296"/>
            </w:tabs>
            <w:spacing w:line="360" w:lineRule="auto"/>
            <w:rPr>
              <w:szCs w:val="21"/>
            </w:rPr>
          </w:pPr>
          <w:r>
            <w:fldChar w:fldCharType="begin"/>
          </w:r>
          <w:r>
            <w:instrText xml:space="preserve"> HYPERLINK \l "_Toc101188091" </w:instrText>
          </w:r>
          <w:r>
            <w:fldChar w:fldCharType="separate"/>
          </w:r>
          <w:r>
            <w:rPr>
              <w:rStyle w:val="21"/>
              <w:rFonts w:ascii="黑体" w:hAnsi="黑体" w:eastAsia="黑体"/>
              <w:color w:val="auto"/>
              <w:szCs w:val="21"/>
            </w:rPr>
            <w:t>第</w:t>
          </w:r>
          <w:r>
            <w:rPr>
              <w:rStyle w:val="21"/>
              <w:rFonts w:hint="eastAsia" w:ascii="黑体" w:hAnsi="黑体" w:eastAsia="黑体"/>
              <w:color w:val="auto"/>
              <w:szCs w:val="21"/>
            </w:rPr>
            <w:t>二</w:t>
          </w:r>
          <w:r>
            <w:rPr>
              <w:rStyle w:val="21"/>
              <w:rFonts w:ascii="黑体" w:hAnsi="黑体" w:eastAsia="黑体"/>
              <w:color w:val="auto"/>
              <w:szCs w:val="21"/>
            </w:rPr>
            <w:t>节 规划期限</w:t>
          </w:r>
          <w:r>
            <w:rPr>
              <w:szCs w:val="21"/>
            </w:rPr>
            <w:tab/>
          </w:r>
          <w:r>
            <w:rPr>
              <w:szCs w:val="21"/>
            </w:rPr>
            <w:fldChar w:fldCharType="begin"/>
          </w:r>
          <w:r>
            <w:rPr>
              <w:szCs w:val="21"/>
            </w:rPr>
            <w:instrText xml:space="preserve"> PAGEREF _Toc101188091 \h </w:instrText>
          </w:r>
          <w:r>
            <w:rPr>
              <w:szCs w:val="21"/>
            </w:rPr>
            <w:fldChar w:fldCharType="separate"/>
          </w:r>
          <w:r>
            <w:rPr>
              <w:szCs w:val="21"/>
            </w:rPr>
            <w:t>2</w:t>
          </w:r>
          <w:r>
            <w:rPr>
              <w:szCs w:val="21"/>
            </w:rPr>
            <w:fldChar w:fldCharType="end"/>
          </w:r>
          <w:r>
            <w:rPr>
              <w:szCs w:val="21"/>
            </w:rPr>
            <w:fldChar w:fldCharType="end"/>
          </w:r>
        </w:p>
        <w:p>
          <w:pPr>
            <w:pStyle w:val="15"/>
            <w:tabs>
              <w:tab w:val="right" w:leader="dot" w:pos="8296"/>
            </w:tabs>
            <w:spacing w:line="360" w:lineRule="auto"/>
            <w:rPr>
              <w:szCs w:val="21"/>
            </w:rPr>
          </w:pPr>
          <w:r>
            <w:fldChar w:fldCharType="begin"/>
          </w:r>
          <w:r>
            <w:instrText xml:space="preserve"> HYPERLINK \l "_Toc101188092" </w:instrText>
          </w:r>
          <w:r>
            <w:fldChar w:fldCharType="separate"/>
          </w:r>
          <w:r>
            <w:rPr>
              <w:rStyle w:val="21"/>
              <w:rFonts w:ascii="黑体" w:hAnsi="黑体" w:eastAsia="黑体"/>
              <w:color w:val="auto"/>
              <w:szCs w:val="21"/>
            </w:rPr>
            <w:t>第</w:t>
          </w:r>
          <w:r>
            <w:rPr>
              <w:rStyle w:val="21"/>
              <w:rFonts w:hint="eastAsia" w:ascii="黑体" w:hAnsi="黑体" w:eastAsia="黑体"/>
              <w:color w:val="auto"/>
              <w:szCs w:val="21"/>
            </w:rPr>
            <w:t>三</w:t>
          </w:r>
          <w:r>
            <w:rPr>
              <w:rStyle w:val="21"/>
              <w:rFonts w:ascii="黑体" w:hAnsi="黑体" w:eastAsia="黑体"/>
              <w:color w:val="auto"/>
              <w:szCs w:val="21"/>
            </w:rPr>
            <w:t>节 规划范围</w:t>
          </w:r>
          <w:r>
            <w:rPr>
              <w:szCs w:val="21"/>
            </w:rPr>
            <w:tab/>
          </w:r>
          <w:r>
            <w:rPr>
              <w:szCs w:val="21"/>
            </w:rPr>
            <w:fldChar w:fldCharType="begin"/>
          </w:r>
          <w:r>
            <w:rPr>
              <w:szCs w:val="21"/>
            </w:rPr>
            <w:instrText xml:space="preserve"> PAGEREF _Toc101188092 \h </w:instrText>
          </w:r>
          <w:r>
            <w:rPr>
              <w:szCs w:val="21"/>
            </w:rPr>
            <w:fldChar w:fldCharType="separate"/>
          </w:r>
          <w:r>
            <w:rPr>
              <w:szCs w:val="21"/>
            </w:rPr>
            <w:t>2</w:t>
          </w:r>
          <w:r>
            <w:rPr>
              <w:szCs w:val="21"/>
            </w:rPr>
            <w:fldChar w:fldCharType="end"/>
          </w:r>
          <w:r>
            <w:rPr>
              <w:szCs w:val="21"/>
            </w:rPr>
            <w:fldChar w:fldCharType="end"/>
          </w:r>
        </w:p>
        <w:p>
          <w:pPr>
            <w:pStyle w:val="14"/>
            <w:rPr>
              <w:rFonts w:asciiTheme="minorHAnsi" w:hAnsiTheme="minorHAnsi" w:eastAsiaTheme="minorEastAsia"/>
              <w:b w:val="0"/>
              <w:bCs w:val="0"/>
              <w:sz w:val="21"/>
              <w:szCs w:val="21"/>
            </w:rPr>
          </w:pPr>
          <w:r>
            <w:fldChar w:fldCharType="begin"/>
          </w:r>
          <w:r>
            <w:instrText xml:space="preserve"> HYPERLINK \l "_Toc101188093" </w:instrText>
          </w:r>
          <w:r>
            <w:fldChar w:fldCharType="separate"/>
          </w:r>
          <w:r>
            <w:rPr>
              <w:rStyle w:val="21"/>
              <w:color w:val="auto"/>
              <w:sz w:val="21"/>
              <w:szCs w:val="21"/>
            </w:rPr>
            <w:t>第二章</w:t>
          </w:r>
          <w:r>
            <w:rPr>
              <w:rStyle w:val="21"/>
              <w:rFonts w:ascii="Times New Roman"/>
              <w:color w:val="auto"/>
              <w:sz w:val="21"/>
              <w:szCs w:val="21"/>
            </w:rPr>
            <w:t xml:space="preserve"> 形势分析</w:t>
          </w:r>
          <w:r>
            <w:rPr>
              <w:sz w:val="21"/>
              <w:szCs w:val="21"/>
            </w:rPr>
            <w:tab/>
          </w:r>
          <w:r>
            <w:rPr>
              <w:sz w:val="21"/>
              <w:szCs w:val="21"/>
            </w:rPr>
            <w:fldChar w:fldCharType="begin"/>
          </w:r>
          <w:r>
            <w:rPr>
              <w:sz w:val="21"/>
              <w:szCs w:val="21"/>
            </w:rPr>
            <w:instrText xml:space="preserve"> PAGEREF _Toc101188093 \h </w:instrText>
          </w:r>
          <w:r>
            <w:rPr>
              <w:sz w:val="21"/>
              <w:szCs w:val="21"/>
            </w:rPr>
            <w:fldChar w:fldCharType="separate"/>
          </w:r>
          <w:r>
            <w:rPr>
              <w:sz w:val="21"/>
              <w:szCs w:val="21"/>
            </w:rPr>
            <w:t>2</w:t>
          </w:r>
          <w:r>
            <w:rPr>
              <w:sz w:val="21"/>
              <w:szCs w:val="21"/>
            </w:rPr>
            <w:fldChar w:fldCharType="end"/>
          </w:r>
          <w:r>
            <w:rPr>
              <w:sz w:val="21"/>
              <w:szCs w:val="21"/>
            </w:rPr>
            <w:fldChar w:fldCharType="end"/>
          </w:r>
        </w:p>
        <w:p>
          <w:pPr>
            <w:pStyle w:val="15"/>
            <w:tabs>
              <w:tab w:val="right" w:leader="dot" w:pos="8296"/>
            </w:tabs>
            <w:spacing w:line="360" w:lineRule="auto"/>
            <w:rPr>
              <w:szCs w:val="21"/>
            </w:rPr>
          </w:pPr>
          <w:r>
            <w:fldChar w:fldCharType="begin"/>
          </w:r>
          <w:r>
            <w:instrText xml:space="preserve"> HYPERLINK \l "_Toc101188094" </w:instrText>
          </w:r>
          <w:r>
            <w:fldChar w:fldCharType="separate"/>
          </w:r>
          <w:r>
            <w:rPr>
              <w:rStyle w:val="21"/>
              <w:rFonts w:ascii="黑体" w:hAnsi="黑体" w:eastAsia="黑体"/>
              <w:color w:val="auto"/>
              <w:szCs w:val="21"/>
            </w:rPr>
            <w:t>第一节 发展基础</w:t>
          </w:r>
          <w:r>
            <w:rPr>
              <w:szCs w:val="21"/>
            </w:rPr>
            <w:tab/>
          </w:r>
          <w:r>
            <w:rPr>
              <w:szCs w:val="21"/>
            </w:rPr>
            <w:fldChar w:fldCharType="begin"/>
          </w:r>
          <w:r>
            <w:rPr>
              <w:szCs w:val="21"/>
            </w:rPr>
            <w:instrText xml:space="preserve"> PAGEREF _Toc101188094 \h </w:instrText>
          </w:r>
          <w:r>
            <w:rPr>
              <w:szCs w:val="21"/>
            </w:rPr>
            <w:fldChar w:fldCharType="separate"/>
          </w:r>
          <w:r>
            <w:rPr>
              <w:szCs w:val="21"/>
            </w:rPr>
            <w:t>2</w:t>
          </w:r>
          <w:r>
            <w:rPr>
              <w:szCs w:val="21"/>
            </w:rPr>
            <w:fldChar w:fldCharType="end"/>
          </w:r>
          <w:r>
            <w:rPr>
              <w:szCs w:val="21"/>
            </w:rPr>
            <w:fldChar w:fldCharType="end"/>
          </w:r>
        </w:p>
        <w:p>
          <w:pPr>
            <w:pStyle w:val="15"/>
            <w:tabs>
              <w:tab w:val="right" w:leader="dot" w:pos="8296"/>
            </w:tabs>
            <w:spacing w:line="360" w:lineRule="auto"/>
            <w:rPr>
              <w:szCs w:val="21"/>
            </w:rPr>
          </w:pPr>
          <w:r>
            <w:fldChar w:fldCharType="begin"/>
          </w:r>
          <w:r>
            <w:instrText xml:space="preserve"> HYPERLINK \l "_Toc101188095" </w:instrText>
          </w:r>
          <w:r>
            <w:fldChar w:fldCharType="separate"/>
          </w:r>
          <w:r>
            <w:rPr>
              <w:rStyle w:val="21"/>
              <w:rFonts w:ascii="黑体" w:hAnsi="黑体" w:eastAsia="黑体"/>
              <w:color w:val="auto"/>
              <w:szCs w:val="21"/>
            </w:rPr>
            <w:t>第二节 存在问题</w:t>
          </w:r>
          <w:r>
            <w:rPr>
              <w:szCs w:val="21"/>
            </w:rPr>
            <w:tab/>
          </w:r>
          <w:r>
            <w:rPr>
              <w:szCs w:val="21"/>
            </w:rPr>
            <w:fldChar w:fldCharType="begin"/>
          </w:r>
          <w:r>
            <w:rPr>
              <w:szCs w:val="21"/>
            </w:rPr>
            <w:instrText xml:space="preserve"> PAGEREF _Toc101188095 \h </w:instrText>
          </w:r>
          <w:r>
            <w:rPr>
              <w:szCs w:val="21"/>
            </w:rPr>
            <w:fldChar w:fldCharType="separate"/>
          </w:r>
          <w:r>
            <w:rPr>
              <w:szCs w:val="21"/>
            </w:rPr>
            <w:t>6</w:t>
          </w:r>
          <w:r>
            <w:rPr>
              <w:szCs w:val="21"/>
            </w:rPr>
            <w:fldChar w:fldCharType="end"/>
          </w:r>
          <w:r>
            <w:rPr>
              <w:szCs w:val="21"/>
            </w:rPr>
            <w:fldChar w:fldCharType="end"/>
          </w:r>
        </w:p>
        <w:p>
          <w:pPr>
            <w:pStyle w:val="15"/>
            <w:tabs>
              <w:tab w:val="right" w:leader="dot" w:pos="8296"/>
            </w:tabs>
            <w:spacing w:line="360" w:lineRule="auto"/>
            <w:rPr>
              <w:szCs w:val="21"/>
            </w:rPr>
          </w:pPr>
          <w:r>
            <w:fldChar w:fldCharType="begin"/>
          </w:r>
          <w:r>
            <w:instrText xml:space="preserve"> HYPERLINK \l "_Toc101188096" </w:instrText>
          </w:r>
          <w:r>
            <w:fldChar w:fldCharType="separate"/>
          </w:r>
          <w:r>
            <w:rPr>
              <w:rStyle w:val="21"/>
              <w:rFonts w:ascii="黑体" w:hAnsi="黑体" w:eastAsia="黑体"/>
              <w:color w:val="auto"/>
              <w:szCs w:val="21"/>
            </w:rPr>
            <w:t>第三节 形势机遇</w:t>
          </w:r>
          <w:r>
            <w:rPr>
              <w:szCs w:val="21"/>
            </w:rPr>
            <w:tab/>
          </w:r>
          <w:r>
            <w:rPr>
              <w:szCs w:val="21"/>
            </w:rPr>
            <w:fldChar w:fldCharType="begin"/>
          </w:r>
          <w:r>
            <w:rPr>
              <w:szCs w:val="21"/>
            </w:rPr>
            <w:instrText xml:space="preserve"> PAGEREF _Toc101188096 \h </w:instrText>
          </w:r>
          <w:r>
            <w:rPr>
              <w:szCs w:val="21"/>
            </w:rPr>
            <w:fldChar w:fldCharType="separate"/>
          </w:r>
          <w:r>
            <w:rPr>
              <w:szCs w:val="21"/>
            </w:rPr>
            <w:t>6</w:t>
          </w:r>
          <w:r>
            <w:rPr>
              <w:szCs w:val="21"/>
            </w:rPr>
            <w:fldChar w:fldCharType="end"/>
          </w:r>
          <w:r>
            <w:rPr>
              <w:szCs w:val="21"/>
            </w:rPr>
            <w:fldChar w:fldCharType="end"/>
          </w:r>
        </w:p>
        <w:p>
          <w:pPr>
            <w:pStyle w:val="14"/>
            <w:rPr>
              <w:rFonts w:asciiTheme="minorHAnsi" w:hAnsiTheme="minorHAnsi" w:eastAsiaTheme="minorEastAsia"/>
              <w:b w:val="0"/>
              <w:bCs w:val="0"/>
              <w:sz w:val="21"/>
              <w:szCs w:val="21"/>
            </w:rPr>
          </w:pPr>
          <w:r>
            <w:fldChar w:fldCharType="begin"/>
          </w:r>
          <w:r>
            <w:instrText xml:space="preserve"> HYPERLINK \l "_Toc101188097" </w:instrText>
          </w:r>
          <w:r>
            <w:fldChar w:fldCharType="separate"/>
          </w:r>
          <w:r>
            <w:rPr>
              <w:rStyle w:val="21"/>
              <w:color w:val="auto"/>
              <w:sz w:val="21"/>
              <w:szCs w:val="21"/>
            </w:rPr>
            <w:t>第三章</w:t>
          </w:r>
          <w:r>
            <w:rPr>
              <w:rStyle w:val="21"/>
              <w:rFonts w:ascii="Times New Roman"/>
              <w:color w:val="auto"/>
              <w:sz w:val="21"/>
              <w:szCs w:val="21"/>
            </w:rPr>
            <w:t xml:space="preserve"> 发展目标</w:t>
          </w:r>
          <w:r>
            <w:rPr>
              <w:sz w:val="21"/>
              <w:szCs w:val="21"/>
            </w:rPr>
            <w:tab/>
          </w:r>
          <w:r>
            <w:rPr>
              <w:sz w:val="21"/>
              <w:szCs w:val="21"/>
            </w:rPr>
            <w:fldChar w:fldCharType="begin"/>
          </w:r>
          <w:r>
            <w:rPr>
              <w:sz w:val="21"/>
              <w:szCs w:val="21"/>
            </w:rPr>
            <w:instrText xml:space="preserve"> PAGEREF _Toc101188097 \h </w:instrText>
          </w:r>
          <w:r>
            <w:rPr>
              <w:sz w:val="21"/>
              <w:szCs w:val="21"/>
            </w:rPr>
            <w:fldChar w:fldCharType="separate"/>
          </w:r>
          <w:r>
            <w:rPr>
              <w:sz w:val="21"/>
              <w:szCs w:val="21"/>
            </w:rPr>
            <w:t>7</w:t>
          </w:r>
          <w:r>
            <w:rPr>
              <w:sz w:val="21"/>
              <w:szCs w:val="21"/>
            </w:rPr>
            <w:fldChar w:fldCharType="end"/>
          </w:r>
          <w:r>
            <w:rPr>
              <w:sz w:val="21"/>
              <w:szCs w:val="21"/>
            </w:rPr>
            <w:fldChar w:fldCharType="end"/>
          </w:r>
        </w:p>
        <w:p>
          <w:pPr>
            <w:pStyle w:val="15"/>
            <w:tabs>
              <w:tab w:val="right" w:leader="dot" w:pos="8296"/>
            </w:tabs>
            <w:spacing w:line="360" w:lineRule="auto"/>
            <w:rPr>
              <w:szCs w:val="21"/>
            </w:rPr>
          </w:pPr>
          <w:r>
            <w:fldChar w:fldCharType="begin"/>
          </w:r>
          <w:r>
            <w:instrText xml:space="preserve"> HYPERLINK \l "_Toc101188098" </w:instrText>
          </w:r>
          <w:r>
            <w:fldChar w:fldCharType="separate"/>
          </w:r>
          <w:r>
            <w:rPr>
              <w:rStyle w:val="21"/>
              <w:rFonts w:ascii="黑体" w:hAnsi="黑体" w:eastAsia="黑体"/>
              <w:color w:val="auto"/>
              <w:szCs w:val="21"/>
            </w:rPr>
            <w:t>第一节 发展原则</w:t>
          </w:r>
          <w:r>
            <w:rPr>
              <w:szCs w:val="21"/>
            </w:rPr>
            <w:tab/>
          </w:r>
          <w:r>
            <w:rPr>
              <w:szCs w:val="21"/>
            </w:rPr>
            <w:fldChar w:fldCharType="begin"/>
          </w:r>
          <w:r>
            <w:rPr>
              <w:szCs w:val="21"/>
            </w:rPr>
            <w:instrText xml:space="preserve"> PAGEREF _Toc101188098 \h </w:instrText>
          </w:r>
          <w:r>
            <w:rPr>
              <w:szCs w:val="21"/>
            </w:rPr>
            <w:fldChar w:fldCharType="separate"/>
          </w:r>
          <w:r>
            <w:rPr>
              <w:szCs w:val="21"/>
            </w:rPr>
            <w:t>7</w:t>
          </w:r>
          <w:r>
            <w:rPr>
              <w:szCs w:val="21"/>
            </w:rPr>
            <w:fldChar w:fldCharType="end"/>
          </w:r>
          <w:r>
            <w:rPr>
              <w:szCs w:val="21"/>
            </w:rPr>
            <w:fldChar w:fldCharType="end"/>
          </w:r>
        </w:p>
        <w:p>
          <w:pPr>
            <w:pStyle w:val="15"/>
            <w:tabs>
              <w:tab w:val="right" w:leader="dot" w:pos="8296"/>
            </w:tabs>
            <w:spacing w:line="360" w:lineRule="auto"/>
            <w:rPr>
              <w:szCs w:val="21"/>
            </w:rPr>
          </w:pPr>
          <w:r>
            <w:fldChar w:fldCharType="begin"/>
          </w:r>
          <w:r>
            <w:instrText xml:space="preserve"> HYPERLINK \l "_Toc101188099" </w:instrText>
          </w:r>
          <w:r>
            <w:fldChar w:fldCharType="separate"/>
          </w:r>
          <w:r>
            <w:rPr>
              <w:rStyle w:val="21"/>
              <w:rFonts w:ascii="黑体" w:hAnsi="黑体" w:eastAsia="黑体"/>
              <w:color w:val="auto"/>
              <w:szCs w:val="21"/>
            </w:rPr>
            <w:t>第二节 发展目标</w:t>
          </w:r>
          <w:r>
            <w:rPr>
              <w:szCs w:val="21"/>
            </w:rPr>
            <w:tab/>
          </w:r>
          <w:r>
            <w:rPr>
              <w:szCs w:val="21"/>
            </w:rPr>
            <w:fldChar w:fldCharType="begin"/>
          </w:r>
          <w:r>
            <w:rPr>
              <w:szCs w:val="21"/>
            </w:rPr>
            <w:instrText xml:space="preserve"> PAGEREF _Toc101188099 \h </w:instrText>
          </w:r>
          <w:r>
            <w:rPr>
              <w:szCs w:val="21"/>
            </w:rPr>
            <w:fldChar w:fldCharType="separate"/>
          </w:r>
          <w:r>
            <w:rPr>
              <w:szCs w:val="21"/>
            </w:rPr>
            <w:t>8</w:t>
          </w:r>
          <w:r>
            <w:rPr>
              <w:szCs w:val="21"/>
            </w:rPr>
            <w:fldChar w:fldCharType="end"/>
          </w:r>
          <w:r>
            <w:rPr>
              <w:szCs w:val="21"/>
            </w:rPr>
            <w:fldChar w:fldCharType="end"/>
          </w:r>
        </w:p>
        <w:p>
          <w:pPr>
            <w:pStyle w:val="14"/>
            <w:rPr>
              <w:rFonts w:asciiTheme="minorHAnsi" w:hAnsiTheme="minorHAnsi" w:eastAsiaTheme="minorEastAsia"/>
              <w:b w:val="0"/>
              <w:bCs w:val="0"/>
              <w:sz w:val="21"/>
              <w:szCs w:val="21"/>
            </w:rPr>
          </w:pPr>
          <w:r>
            <w:fldChar w:fldCharType="begin"/>
          </w:r>
          <w:r>
            <w:instrText xml:space="preserve"> HYPERLINK \l "_Toc101188100" </w:instrText>
          </w:r>
          <w:r>
            <w:fldChar w:fldCharType="separate"/>
          </w:r>
          <w:r>
            <w:rPr>
              <w:rStyle w:val="21"/>
              <w:color w:val="auto"/>
              <w:sz w:val="21"/>
              <w:szCs w:val="21"/>
            </w:rPr>
            <w:t>第四章</w:t>
          </w:r>
          <w:r>
            <w:rPr>
              <w:rStyle w:val="21"/>
              <w:rFonts w:ascii="Times New Roman"/>
              <w:color w:val="auto"/>
              <w:sz w:val="21"/>
              <w:szCs w:val="21"/>
            </w:rPr>
            <w:t xml:space="preserve"> 需求预测</w:t>
          </w:r>
          <w:r>
            <w:rPr>
              <w:sz w:val="21"/>
              <w:szCs w:val="21"/>
            </w:rPr>
            <w:tab/>
          </w:r>
          <w:r>
            <w:rPr>
              <w:sz w:val="21"/>
              <w:szCs w:val="21"/>
            </w:rPr>
            <w:fldChar w:fldCharType="begin"/>
          </w:r>
          <w:r>
            <w:rPr>
              <w:sz w:val="21"/>
              <w:szCs w:val="21"/>
            </w:rPr>
            <w:instrText xml:space="preserve"> PAGEREF _Toc101188100 \h </w:instrText>
          </w:r>
          <w:r>
            <w:rPr>
              <w:sz w:val="21"/>
              <w:szCs w:val="21"/>
            </w:rPr>
            <w:fldChar w:fldCharType="separate"/>
          </w:r>
          <w:r>
            <w:rPr>
              <w:sz w:val="21"/>
              <w:szCs w:val="21"/>
            </w:rPr>
            <w:t>8</w:t>
          </w:r>
          <w:r>
            <w:rPr>
              <w:sz w:val="21"/>
              <w:szCs w:val="21"/>
            </w:rPr>
            <w:fldChar w:fldCharType="end"/>
          </w:r>
          <w:r>
            <w:rPr>
              <w:sz w:val="21"/>
              <w:szCs w:val="21"/>
            </w:rPr>
            <w:fldChar w:fldCharType="end"/>
          </w:r>
        </w:p>
        <w:p>
          <w:pPr>
            <w:pStyle w:val="15"/>
            <w:tabs>
              <w:tab w:val="right" w:leader="dot" w:pos="8296"/>
            </w:tabs>
            <w:spacing w:line="360" w:lineRule="auto"/>
            <w:rPr>
              <w:szCs w:val="21"/>
            </w:rPr>
          </w:pPr>
          <w:r>
            <w:fldChar w:fldCharType="begin"/>
          </w:r>
          <w:r>
            <w:instrText xml:space="preserve"> HYPERLINK \l "_Toc101188101" </w:instrText>
          </w:r>
          <w:r>
            <w:fldChar w:fldCharType="separate"/>
          </w:r>
          <w:r>
            <w:rPr>
              <w:rStyle w:val="21"/>
              <w:rFonts w:ascii="黑体" w:hAnsi="黑体" w:eastAsia="黑体"/>
              <w:color w:val="auto"/>
              <w:szCs w:val="21"/>
            </w:rPr>
            <w:t>第一节 新能源汽车发展需求预测</w:t>
          </w:r>
          <w:r>
            <w:rPr>
              <w:szCs w:val="21"/>
            </w:rPr>
            <w:tab/>
          </w:r>
          <w:r>
            <w:rPr>
              <w:szCs w:val="21"/>
            </w:rPr>
            <w:fldChar w:fldCharType="begin"/>
          </w:r>
          <w:r>
            <w:rPr>
              <w:szCs w:val="21"/>
            </w:rPr>
            <w:instrText xml:space="preserve"> PAGEREF _Toc101188101 \h </w:instrText>
          </w:r>
          <w:r>
            <w:rPr>
              <w:szCs w:val="21"/>
            </w:rPr>
            <w:fldChar w:fldCharType="separate"/>
          </w:r>
          <w:r>
            <w:rPr>
              <w:szCs w:val="21"/>
            </w:rPr>
            <w:t>8</w:t>
          </w:r>
          <w:r>
            <w:rPr>
              <w:szCs w:val="21"/>
            </w:rPr>
            <w:fldChar w:fldCharType="end"/>
          </w:r>
          <w:r>
            <w:rPr>
              <w:szCs w:val="21"/>
            </w:rPr>
            <w:fldChar w:fldCharType="end"/>
          </w:r>
        </w:p>
        <w:p>
          <w:pPr>
            <w:pStyle w:val="15"/>
            <w:tabs>
              <w:tab w:val="right" w:leader="dot" w:pos="8296"/>
            </w:tabs>
            <w:spacing w:line="360" w:lineRule="auto"/>
            <w:rPr>
              <w:szCs w:val="21"/>
            </w:rPr>
          </w:pPr>
          <w:r>
            <w:fldChar w:fldCharType="begin"/>
          </w:r>
          <w:r>
            <w:instrText xml:space="preserve"> HYPERLINK \l "_Toc101188102" </w:instrText>
          </w:r>
          <w:r>
            <w:fldChar w:fldCharType="separate"/>
          </w:r>
          <w:r>
            <w:rPr>
              <w:rStyle w:val="21"/>
              <w:rFonts w:ascii="黑体" w:hAnsi="黑体" w:eastAsia="黑体"/>
              <w:color w:val="auto"/>
              <w:szCs w:val="21"/>
            </w:rPr>
            <w:t>第二节 充电设施规模需求预测</w:t>
          </w:r>
          <w:r>
            <w:rPr>
              <w:szCs w:val="21"/>
            </w:rPr>
            <w:tab/>
          </w:r>
          <w:r>
            <w:rPr>
              <w:szCs w:val="21"/>
            </w:rPr>
            <w:fldChar w:fldCharType="begin"/>
          </w:r>
          <w:r>
            <w:rPr>
              <w:szCs w:val="21"/>
            </w:rPr>
            <w:instrText xml:space="preserve"> PAGEREF _Toc101188102 \h </w:instrText>
          </w:r>
          <w:r>
            <w:rPr>
              <w:szCs w:val="21"/>
            </w:rPr>
            <w:fldChar w:fldCharType="separate"/>
          </w:r>
          <w:r>
            <w:rPr>
              <w:szCs w:val="21"/>
            </w:rPr>
            <w:t>13</w:t>
          </w:r>
          <w:r>
            <w:rPr>
              <w:szCs w:val="21"/>
            </w:rPr>
            <w:fldChar w:fldCharType="end"/>
          </w:r>
          <w:r>
            <w:rPr>
              <w:szCs w:val="21"/>
            </w:rPr>
            <w:fldChar w:fldCharType="end"/>
          </w:r>
        </w:p>
        <w:p>
          <w:pPr>
            <w:pStyle w:val="14"/>
            <w:rPr>
              <w:rFonts w:asciiTheme="minorHAnsi" w:hAnsiTheme="minorHAnsi" w:eastAsiaTheme="minorEastAsia"/>
              <w:b w:val="0"/>
              <w:bCs w:val="0"/>
              <w:sz w:val="21"/>
              <w:szCs w:val="21"/>
            </w:rPr>
          </w:pPr>
          <w:r>
            <w:fldChar w:fldCharType="begin"/>
          </w:r>
          <w:r>
            <w:instrText xml:space="preserve"> HYPERLINK \l "_Toc101188103" </w:instrText>
          </w:r>
          <w:r>
            <w:fldChar w:fldCharType="separate"/>
          </w:r>
          <w:r>
            <w:rPr>
              <w:rStyle w:val="21"/>
              <w:color w:val="auto"/>
              <w:sz w:val="21"/>
              <w:szCs w:val="21"/>
            </w:rPr>
            <w:t>第五章</w:t>
          </w:r>
          <w:r>
            <w:rPr>
              <w:rStyle w:val="21"/>
              <w:rFonts w:ascii="Times New Roman"/>
              <w:color w:val="auto"/>
              <w:sz w:val="21"/>
              <w:szCs w:val="21"/>
            </w:rPr>
            <w:t xml:space="preserve"> 充电设施空间布局</w:t>
          </w:r>
          <w:r>
            <w:rPr>
              <w:sz w:val="21"/>
              <w:szCs w:val="21"/>
            </w:rPr>
            <w:tab/>
          </w:r>
          <w:r>
            <w:rPr>
              <w:sz w:val="21"/>
              <w:szCs w:val="21"/>
            </w:rPr>
            <w:fldChar w:fldCharType="begin"/>
          </w:r>
          <w:r>
            <w:rPr>
              <w:sz w:val="21"/>
              <w:szCs w:val="21"/>
            </w:rPr>
            <w:instrText xml:space="preserve"> PAGEREF _Toc101188103 \h </w:instrText>
          </w:r>
          <w:r>
            <w:rPr>
              <w:sz w:val="21"/>
              <w:szCs w:val="21"/>
            </w:rPr>
            <w:fldChar w:fldCharType="separate"/>
          </w:r>
          <w:r>
            <w:rPr>
              <w:sz w:val="21"/>
              <w:szCs w:val="21"/>
            </w:rPr>
            <w:t>16</w:t>
          </w:r>
          <w:r>
            <w:rPr>
              <w:sz w:val="21"/>
              <w:szCs w:val="21"/>
            </w:rPr>
            <w:fldChar w:fldCharType="end"/>
          </w:r>
          <w:r>
            <w:rPr>
              <w:sz w:val="21"/>
              <w:szCs w:val="21"/>
            </w:rPr>
            <w:fldChar w:fldCharType="end"/>
          </w:r>
        </w:p>
        <w:p>
          <w:pPr>
            <w:pStyle w:val="15"/>
            <w:tabs>
              <w:tab w:val="right" w:leader="dot" w:pos="8296"/>
            </w:tabs>
            <w:spacing w:line="360" w:lineRule="auto"/>
            <w:rPr>
              <w:szCs w:val="21"/>
            </w:rPr>
          </w:pPr>
          <w:r>
            <w:fldChar w:fldCharType="begin"/>
          </w:r>
          <w:r>
            <w:instrText xml:space="preserve"> HYPERLINK \l "_Toc101188104" </w:instrText>
          </w:r>
          <w:r>
            <w:fldChar w:fldCharType="separate"/>
          </w:r>
          <w:r>
            <w:rPr>
              <w:rStyle w:val="21"/>
              <w:rFonts w:ascii="黑体" w:hAnsi="黑体" w:eastAsia="黑体"/>
              <w:color w:val="auto"/>
              <w:szCs w:val="21"/>
            </w:rPr>
            <w:t>第一节 布局原则及设置要求</w:t>
          </w:r>
          <w:r>
            <w:rPr>
              <w:szCs w:val="21"/>
            </w:rPr>
            <w:tab/>
          </w:r>
          <w:r>
            <w:rPr>
              <w:szCs w:val="21"/>
            </w:rPr>
            <w:fldChar w:fldCharType="begin"/>
          </w:r>
          <w:r>
            <w:rPr>
              <w:szCs w:val="21"/>
            </w:rPr>
            <w:instrText xml:space="preserve"> PAGEREF _Toc101188104 \h </w:instrText>
          </w:r>
          <w:r>
            <w:rPr>
              <w:szCs w:val="21"/>
            </w:rPr>
            <w:fldChar w:fldCharType="separate"/>
          </w:r>
          <w:r>
            <w:rPr>
              <w:szCs w:val="21"/>
            </w:rPr>
            <w:t>16</w:t>
          </w:r>
          <w:r>
            <w:rPr>
              <w:szCs w:val="21"/>
            </w:rPr>
            <w:fldChar w:fldCharType="end"/>
          </w:r>
          <w:r>
            <w:rPr>
              <w:szCs w:val="21"/>
            </w:rPr>
            <w:fldChar w:fldCharType="end"/>
          </w:r>
        </w:p>
        <w:p>
          <w:pPr>
            <w:pStyle w:val="15"/>
            <w:tabs>
              <w:tab w:val="right" w:leader="dot" w:pos="8296"/>
            </w:tabs>
            <w:spacing w:line="360" w:lineRule="auto"/>
            <w:rPr>
              <w:szCs w:val="21"/>
            </w:rPr>
          </w:pPr>
          <w:r>
            <w:fldChar w:fldCharType="begin"/>
          </w:r>
          <w:r>
            <w:instrText xml:space="preserve"> HYPERLINK \l "_Toc101188105" </w:instrText>
          </w:r>
          <w:r>
            <w:fldChar w:fldCharType="separate"/>
          </w:r>
          <w:r>
            <w:rPr>
              <w:rStyle w:val="21"/>
              <w:rFonts w:ascii="黑体" w:hAnsi="黑体" w:eastAsia="黑体"/>
              <w:color w:val="auto"/>
              <w:szCs w:val="21"/>
            </w:rPr>
            <w:t>第二节 公共充电设施布局方案</w:t>
          </w:r>
          <w:r>
            <w:rPr>
              <w:szCs w:val="21"/>
            </w:rPr>
            <w:tab/>
          </w:r>
          <w:r>
            <w:rPr>
              <w:szCs w:val="21"/>
            </w:rPr>
            <w:fldChar w:fldCharType="begin"/>
          </w:r>
          <w:r>
            <w:rPr>
              <w:szCs w:val="21"/>
            </w:rPr>
            <w:instrText xml:space="preserve"> PAGEREF _Toc101188105 \h </w:instrText>
          </w:r>
          <w:r>
            <w:rPr>
              <w:szCs w:val="21"/>
            </w:rPr>
            <w:fldChar w:fldCharType="separate"/>
          </w:r>
          <w:r>
            <w:rPr>
              <w:szCs w:val="21"/>
            </w:rPr>
            <w:t>18</w:t>
          </w:r>
          <w:r>
            <w:rPr>
              <w:szCs w:val="21"/>
            </w:rPr>
            <w:fldChar w:fldCharType="end"/>
          </w:r>
          <w:r>
            <w:rPr>
              <w:szCs w:val="21"/>
            </w:rPr>
            <w:fldChar w:fldCharType="end"/>
          </w:r>
        </w:p>
        <w:p>
          <w:pPr>
            <w:pStyle w:val="15"/>
            <w:tabs>
              <w:tab w:val="right" w:leader="dot" w:pos="8296"/>
            </w:tabs>
            <w:spacing w:line="360" w:lineRule="auto"/>
            <w:rPr>
              <w:szCs w:val="21"/>
            </w:rPr>
          </w:pPr>
          <w:r>
            <w:fldChar w:fldCharType="begin"/>
          </w:r>
          <w:r>
            <w:instrText xml:space="preserve"> HYPERLINK \l "_Toc101188106" </w:instrText>
          </w:r>
          <w:r>
            <w:fldChar w:fldCharType="separate"/>
          </w:r>
          <w:r>
            <w:rPr>
              <w:rStyle w:val="21"/>
              <w:rFonts w:ascii="黑体" w:hAnsi="黑体" w:eastAsia="黑体"/>
              <w:color w:val="auto"/>
              <w:szCs w:val="21"/>
            </w:rPr>
            <w:t>第三节 专用充电设施布局方案</w:t>
          </w:r>
          <w:r>
            <w:rPr>
              <w:szCs w:val="21"/>
            </w:rPr>
            <w:tab/>
          </w:r>
          <w:r>
            <w:rPr>
              <w:szCs w:val="21"/>
            </w:rPr>
            <w:fldChar w:fldCharType="begin"/>
          </w:r>
          <w:r>
            <w:rPr>
              <w:szCs w:val="21"/>
            </w:rPr>
            <w:instrText xml:space="preserve"> PAGEREF _Toc101188106 \h </w:instrText>
          </w:r>
          <w:r>
            <w:rPr>
              <w:szCs w:val="21"/>
            </w:rPr>
            <w:fldChar w:fldCharType="separate"/>
          </w:r>
          <w:r>
            <w:rPr>
              <w:szCs w:val="21"/>
            </w:rPr>
            <w:t>25</w:t>
          </w:r>
          <w:r>
            <w:rPr>
              <w:szCs w:val="21"/>
            </w:rPr>
            <w:fldChar w:fldCharType="end"/>
          </w:r>
          <w:r>
            <w:rPr>
              <w:szCs w:val="21"/>
            </w:rPr>
            <w:fldChar w:fldCharType="end"/>
          </w:r>
        </w:p>
        <w:p>
          <w:pPr>
            <w:pStyle w:val="15"/>
            <w:tabs>
              <w:tab w:val="right" w:leader="dot" w:pos="8296"/>
            </w:tabs>
            <w:spacing w:line="360" w:lineRule="auto"/>
            <w:rPr>
              <w:szCs w:val="21"/>
            </w:rPr>
          </w:pPr>
          <w:r>
            <w:fldChar w:fldCharType="begin"/>
          </w:r>
          <w:r>
            <w:instrText xml:space="preserve"> HYPERLINK \l "_Toc101188107" </w:instrText>
          </w:r>
          <w:r>
            <w:fldChar w:fldCharType="separate"/>
          </w:r>
          <w:r>
            <w:rPr>
              <w:rStyle w:val="21"/>
              <w:rFonts w:ascii="黑体" w:hAnsi="黑体" w:eastAsia="黑体"/>
              <w:color w:val="auto"/>
              <w:szCs w:val="21"/>
            </w:rPr>
            <w:t>第四节 充电设施远期布局方案</w:t>
          </w:r>
          <w:r>
            <w:rPr>
              <w:szCs w:val="21"/>
            </w:rPr>
            <w:tab/>
          </w:r>
          <w:r>
            <w:rPr>
              <w:szCs w:val="21"/>
            </w:rPr>
            <w:fldChar w:fldCharType="begin"/>
          </w:r>
          <w:r>
            <w:rPr>
              <w:szCs w:val="21"/>
            </w:rPr>
            <w:instrText xml:space="preserve"> PAGEREF _Toc101188107 \h </w:instrText>
          </w:r>
          <w:r>
            <w:rPr>
              <w:szCs w:val="21"/>
            </w:rPr>
            <w:fldChar w:fldCharType="separate"/>
          </w:r>
          <w:r>
            <w:rPr>
              <w:szCs w:val="21"/>
            </w:rPr>
            <w:t>27</w:t>
          </w:r>
          <w:r>
            <w:rPr>
              <w:szCs w:val="21"/>
            </w:rPr>
            <w:fldChar w:fldCharType="end"/>
          </w:r>
          <w:r>
            <w:rPr>
              <w:szCs w:val="21"/>
            </w:rPr>
            <w:fldChar w:fldCharType="end"/>
          </w:r>
        </w:p>
        <w:p>
          <w:pPr>
            <w:pStyle w:val="14"/>
            <w:rPr>
              <w:rFonts w:asciiTheme="minorHAnsi" w:hAnsiTheme="minorHAnsi" w:eastAsiaTheme="minorEastAsia"/>
              <w:b w:val="0"/>
              <w:bCs w:val="0"/>
              <w:sz w:val="21"/>
              <w:szCs w:val="21"/>
            </w:rPr>
          </w:pPr>
          <w:r>
            <w:fldChar w:fldCharType="begin"/>
          </w:r>
          <w:r>
            <w:instrText xml:space="preserve"> HYPERLINK \l "_Toc101188108" </w:instrText>
          </w:r>
          <w:r>
            <w:fldChar w:fldCharType="separate"/>
          </w:r>
          <w:r>
            <w:rPr>
              <w:rStyle w:val="21"/>
              <w:color w:val="auto"/>
              <w:sz w:val="21"/>
              <w:szCs w:val="21"/>
            </w:rPr>
            <w:t>第六章</w:t>
          </w:r>
          <w:r>
            <w:rPr>
              <w:rStyle w:val="21"/>
              <w:rFonts w:ascii="Times New Roman"/>
              <w:color w:val="auto"/>
              <w:sz w:val="21"/>
              <w:szCs w:val="21"/>
            </w:rPr>
            <w:t xml:space="preserve"> 保障措施</w:t>
          </w:r>
          <w:r>
            <w:rPr>
              <w:sz w:val="21"/>
              <w:szCs w:val="21"/>
            </w:rPr>
            <w:tab/>
          </w:r>
          <w:r>
            <w:rPr>
              <w:sz w:val="21"/>
              <w:szCs w:val="21"/>
            </w:rPr>
            <w:fldChar w:fldCharType="begin"/>
          </w:r>
          <w:r>
            <w:rPr>
              <w:sz w:val="21"/>
              <w:szCs w:val="21"/>
            </w:rPr>
            <w:instrText xml:space="preserve"> PAGEREF _Toc101188108 \h </w:instrText>
          </w:r>
          <w:r>
            <w:rPr>
              <w:sz w:val="21"/>
              <w:szCs w:val="21"/>
            </w:rPr>
            <w:fldChar w:fldCharType="separate"/>
          </w:r>
          <w:r>
            <w:rPr>
              <w:sz w:val="21"/>
              <w:szCs w:val="21"/>
            </w:rPr>
            <w:t>39</w:t>
          </w:r>
          <w:r>
            <w:rPr>
              <w:sz w:val="21"/>
              <w:szCs w:val="21"/>
            </w:rPr>
            <w:fldChar w:fldCharType="end"/>
          </w:r>
          <w:r>
            <w:rPr>
              <w:sz w:val="21"/>
              <w:szCs w:val="21"/>
            </w:rPr>
            <w:fldChar w:fldCharType="end"/>
          </w:r>
        </w:p>
        <w:p>
          <w:pPr>
            <w:pStyle w:val="14"/>
            <w:rPr>
              <w:rFonts w:asciiTheme="minorHAnsi" w:hAnsiTheme="minorHAnsi" w:eastAsiaTheme="minorEastAsia"/>
              <w:b w:val="0"/>
              <w:bCs w:val="0"/>
              <w:sz w:val="21"/>
              <w:szCs w:val="21"/>
            </w:rPr>
          </w:pPr>
          <w:r>
            <w:fldChar w:fldCharType="begin"/>
          </w:r>
          <w:r>
            <w:instrText xml:space="preserve"> HYPERLINK \l "_Toc101188109" </w:instrText>
          </w:r>
          <w:r>
            <w:fldChar w:fldCharType="separate"/>
          </w:r>
          <w:r>
            <w:rPr>
              <w:rStyle w:val="21"/>
              <w:color w:val="auto"/>
              <w:sz w:val="21"/>
              <w:szCs w:val="21"/>
            </w:rPr>
            <w:t>第七章</w:t>
          </w:r>
          <w:r>
            <w:rPr>
              <w:rStyle w:val="21"/>
              <w:rFonts w:ascii="Times New Roman"/>
              <w:color w:val="auto"/>
              <w:sz w:val="21"/>
              <w:szCs w:val="21"/>
            </w:rPr>
            <w:t xml:space="preserve"> 充电设施配建标准</w:t>
          </w:r>
          <w:r>
            <w:rPr>
              <w:sz w:val="21"/>
              <w:szCs w:val="21"/>
            </w:rPr>
            <w:tab/>
          </w:r>
          <w:r>
            <w:rPr>
              <w:sz w:val="21"/>
              <w:szCs w:val="21"/>
            </w:rPr>
            <w:fldChar w:fldCharType="begin"/>
          </w:r>
          <w:r>
            <w:rPr>
              <w:sz w:val="21"/>
              <w:szCs w:val="21"/>
            </w:rPr>
            <w:instrText xml:space="preserve"> PAGEREF _Toc101188109 \h </w:instrText>
          </w:r>
          <w:r>
            <w:rPr>
              <w:sz w:val="21"/>
              <w:szCs w:val="21"/>
            </w:rPr>
            <w:fldChar w:fldCharType="separate"/>
          </w:r>
          <w:r>
            <w:rPr>
              <w:sz w:val="21"/>
              <w:szCs w:val="21"/>
            </w:rPr>
            <w:t>39</w:t>
          </w:r>
          <w:r>
            <w:rPr>
              <w:sz w:val="21"/>
              <w:szCs w:val="21"/>
            </w:rPr>
            <w:fldChar w:fldCharType="end"/>
          </w:r>
          <w:r>
            <w:rPr>
              <w:sz w:val="21"/>
              <w:szCs w:val="21"/>
            </w:rPr>
            <w:fldChar w:fldCharType="end"/>
          </w:r>
        </w:p>
        <w:p>
          <w:pPr>
            <w:spacing w:line="360" w:lineRule="auto"/>
            <w:rPr>
              <w:rFonts w:ascii="宋体" w:hAnsi="宋体" w:eastAsia="宋体"/>
              <w:szCs w:val="21"/>
            </w:rPr>
          </w:pPr>
          <w:r>
            <w:rPr>
              <w:rFonts w:ascii="宋体" w:hAnsi="宋体" w:eastAsia="宋体" w:cs="Times New Roman"/>
              <w:b/>
              <w:bCs/>
              <w:szCs w:val="21"/>
              <w:lang w:val="zh-CN"/>
            </w:rPr>
            <w:fldChar w:fldCharType="end"/>
          </w:r>
        </w:p>
      </w:sdtContent>
    </w:sdt>
    <w:p>
      <w:p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pPr>
        <w:pStyle w:val="2"/>
        <w:spacing w:before="312" w:after="156"/>
        <w:ind w:left="0"/>
        <w:rPr>
          <w:rFonts w:ascii="Times New Roman"/>
        </w:rPr>
      </w:pPr>
      <w:bookmarkStart w:id="0" w:name="_Toc94163996"/>
      <w:bookmarkStart w:id="1" w:name="_Toc101188088"/>
      <w:r>
        <w:rPr>
          <w:rFonts w:hint="eastAsia" w:ascii="Times New Roman"/>
        </w:rPr>
        <w:t>规划</w:t>
      </w:r>
      <w:r>
        <w:rPr>
          <w:rFonts w:ascii="Times New Roman"/>
        </w:rPr>
        <w:t>总论</w:t>
      </w:r>
      <w:bookmarkEnd w:id="0"/>
      <w:bookmarkEnd w:id="1"/>
    </w:p>
    <w:p>
      <w:pPr>
        <w:pStyle w:val="3"/>
        <w:spacing w:before="156" w:after="156" w:line="440" w:lineRule="exact"/>
        <w:ind w:left="0"/>
        <w:rPr>
          <w:rFonts w:ascii="黑体" w:hAnsi="黑体" w:eastAsia="黑体"/>
          <w:b w:val="0"/>
          <w:bCs w:val="0"/>
        </w:rPr>
      </w:pPr>
      <w:bookmarkStart w:id="2" w:name="_Toc101188089"/>
      <w:bookmarkStart w:id="3" w:name="_Toc94163997"/>
      <w:r>
        <w:rPr>
          <w:rFonts w:hint="eastAsia" w:ascii="黑体" w:hAnsi="黑体" w:eastAsia="黑体"/>
          <w:b w:val="0"/>
          <w:bCs w:val="0"/>
        </w:rPr>
        <w:t>规划背景</w:t>
      </w:r>
      <w:bookmarkEnd w:id="2"/>
      <w:bookmarkEnd w:id="3"/>
    </w:p>
    <w:p>
      <w:pPr>
        <w:spacing w:line="440" w:lineRule="exact"/>
        <w:ind w:firstLine="480" w:firstLineChars="200"/>
        <w:rPr>
          <w:rFonts w:ascii="宋体" w:hAnsi="宋体" w:eastAsia="宋体"/>
          <w:sz w:val="24"/>
          <w:szCs w:val="24"/>
        </w:rPr>
      </w:pPr>
      <w:r>
        <w:rPr>
          <w:rFonts w:hint="eastAsia" w:ascii="宋体" w:hAnsi="宋体" w:eastAsia="宋体"/>
          <w:sz w:val="24"/>
          <w:szCs w:val="24"/>
        </w:rPr>
        <w:t>电动汽车充电基础设施包括充电桩、充电站、换电站等，是新型的城市基础设施，是推广应用电动汽车的基本保障。加快充电设施规划建设，是落实国家新能源汽车产业发展战略的客观需要，是完善城市基础设施、方便居民生活、促进城市低碳发展的重要举措。</w:t>
      </w:r>
    </w:p>
    <w:p>
      <w:pPr>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一、国家和江苏省推广新能源汽车的发展要求</w:t>
      </w:r>
    </w:p>
    <w:p>
      <w:pPr>
        <w:spacing w:line="440" w:lineRule="exact"/>
        <w:ind w:firstLine="480" w:firstLineChars="200"/>
        <w:rPr>
          <w:rFonts w:ascii="Times New Roman" w:hAnsi="Times New Roman" w:eastAsia="宋体" w:cs="Times New Roman"/>
          <w:sz w:val="24"/>
          <w:szCs w:val="24"/>
        </w:rPr>
      </w:pPr>
      <w:r>
        <w:rPr>
          <w:rFonts w:hint="eastAsia" w:ascii="宋体" w:hAnsi="宋体" w:eastAsia="宋体"/>
          <w:sz w:val="24"/>
          <w:szCs w:val="24"/>
        </w:rPr>
        <w:t>在全球能源和环境系统面临巨大挑战的背景下，我国将节能与新能源汽车的发展作为节</w:t>
      </w:r>
      <w:r>
        <w:rPr>
          <w:rFonts w:ascii="Times New Roman" w:hAnsi="Times New Roman" w:eastAsia="宋体" w:cs="Times New Roman"/>
          <w:sz w:val="24"/>
          <w:szCs w:val="24"/>
        </w:rPr>
        <w:t>能减排的重要举措之一，中央和地方各级政府对其发展高度关注，陆续出台了各种扶持培育政策。充电设施作为新能源汽车发展的基础设施，是新能源汽车推广和应用的基本保障，也成为地方各级政府推进建设的重点。国务院办公厅印发《新能源汽车产业发展规划（2021-2035）》提出，到2025年，纯电动乘用车新车平均电耗降至12千瓦时/</w:t>
      </w:r>
      <w:r>
        <w:rPr>
          <w:rFonts w:hint="eastAsia" w:ascii="Times New Roman" w:hAnsi="Times New Roman" w:eastAsia="宋体" w:cs="Times New Roman"/>
          <w:sz w:val="24"/>
          <w:szCs w:val="24"/>
        </w:rPr>
        <w:t>百</w:t>
      </w:r>
      <w:r>
        <w:rPr>
          <w:rFonts w:ascii="Times New Roman" w:hAnsi="Times New Roman" w:eastAsia="宋体" w:cs="Times New Roman"/>
          <w:sz w:val="24"/>
          <w:szCs w:val="24"/>
        </w:rPr>
        <w:t>公里，新能源汽车新车销售量达到汽车新车销售总量的20%左右，同时自动驾驶汽车实现限定区域和特定场景商业化应用。江苏省工业和信息化厅印发《关于促进新能源汽车产业高质量发展的意见》的通知提出，到2025年，江苏省新能源汽车产量超过100万辆，扩大新能源汽车推广应用，优化新能源汽车使用环境。</w:t>
      </w:r>
    </w:p>
    <w:p>
      <w:pPr>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二、宿迁打造“高颜值的江苏省生态大公园”的要求</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《宿迁市国土空间规</w:t>
      </w:r>
      <w:r>
        <w:rPr>
          <w:rFonts w:ascii="Times New Roman" w:hAnsi="Times New Roman" w:eastAsia="宋体" w:cs="Times New Roman"/>
          <w:sz w:val="24"/>
          <w:szCs w:val="24"/>
        </w:rPr>
        <w:t>划（2020-2035）》</w:t>
      </w:r>
      <w:r>
        <w:rPr>
          <w:rFonts w:hint="eastAsia" w:ascii="Times New Roman" w:hAnsi="Times New Roman" w:eastAsia="宋体" w:cs="Times New Roman"/>
          <w:sz w:val="24"/>
          <w:szCs w:val="24"/>
        </w:rPr>
        <w:t>（在编）</w:t>
      </w:r>
      <w:r>
        <w:rPr>
          <w:rFonts w:ascii="Times New Roman" w:hAnsi="Times New Roman" w:eastAsia="宋体" w:cs="Times New Roman"/>
          <w:sz w:val="24"/>
          <w:szCs w:val="24"/>
        </w:rPr>
        <w:t>提出将宿迁</w:t>
      </w:r>
      <w:r>
        <w:rPr>
          <w:rFonts w:hint="eastAsia" w:ascii="宋体" w:hAnsi="宋体" w:eastAsia="宋体"/>
          <w:sz w:val="24"/>
          <w:szCs w:val="24"/>
        </w:rPr>
        <w:t>建设成为“高颜值的江苏省生态大公园”。绿水青山是高质量发展的生态底色，优美的生态环境是高质量发展的前提背景。宿迁市利用水美、酒香的自然禀赋优势，落实江苏省生态大公园建设的要求，秉承“绿水青山就是金山银山”的理念，以打造优美的自然生态、构建完善的城市生态、打造一流的营商生态、培育良好的创新生态、涵养良好的政治生态、携手共创文明生态为支撑，着力打造生态文明建设的宿迁样板，创建“水美酒香地”。新能源汽车及其充电设施已经成为现代化城市的基础设施，是城市现代化发展的重要标志之一。作为宜业宜居宜游的现代化城市，应该配套建设布局合理、规模适当的电动汽车充电设施，为居民提供更加多元化的交通方式选择，方便居民日常出行要求的同时，有利于营造良好的城市生态环境。</w:t>
      </w:r>
    </w:p>
    <w:p>
      <w:pPr>
        <w:pStyle w:val="3"/>
        <w:spacing w:before="156" w:after="156" w:line="440" w:lineRule="exact"/>
        <w:ind w:left="0"/>
        <w:rPr>
          <w:rFonts w:ascii="黑体" w:hAnsi="黑体" w:eastAsia="黑体"/>
          <w:b w:val="0"/>
          <w:bCs w:val="0"/>
        </w:rPr>
      </w:pPr>
      <w:bookmarkStart w:id="4" w:name="_Toc101188091"/>
      <w:bookmarkStart w:id="5" w:name="_Toc94163999"/>
      <w:r>
        <w:rPr>
          <w:rFonts w:hint="eastAsia" w:ascii="黑体" w:hAnsi="黑体" w:eastAsia="黑体"/>
          <w:b w:val="0"/>
          <w:bCs w:val="0"/>
        </w:rPr>
        <w:t>规划期限</w:t>
      </w:r>
      <w:bookmarkEnd w:id="4"/>
      <w:bookmarkEnd w:id="5"/>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1、基准年：2</w:t>
      </w:r>
      <w:r>
        <w:rPr>
          <w:rFonts w:ascii="Times New Roman" w:hAnsi="Times New Roman" w:eastAsia="宋体" w:cs="Times New Roman"/>
          <w:sz w:val="24"/>
          <w:szCs w:val="24"/>
        </w:rPr>
        <w:t>020</w:t>
      </w:r>
      <w:r>
        <w:rPr>
          <w:rFonts w:hint="eastAsia" w:ascii="Times New Roman" w:hAnsi="Times New Roman" w:eastAsia="宋体" w:cs="Times New Roman"/>
          <w:sz w:val="24"/>
          <w:szCs w:val="24"/>
        </w:rPr>
        <w:t>年。</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规划期限：2021-2025</w:t>
      </w:r>
      <w:r>
        <w:rPr>
          <w:rFonts w:hint="eastAsia" w:ascii="Times New Roman" w:hAnsi="Times New Roman" w:eastAsia="宋体" w:cs="Times New Roman"/>
          <w:sz w:val="24"/>
          <w:szCs w:val="24"/>
        </w:rPr>
        <w:t>年，中心城市远期展望至2</w:t>
      </w:r>
      <w:r>
        <w:rPr>
          <w:rFonts w:ascii="Times New Roman" w:hAnsi="Times New Roman" w:eastAsia="宋体" w:cs="Times New Roman"/>
          <w:sz w:val="24"/>
          <w:szCs w:val="24"/>
        </w:rPr>
        <w:t>035</w:t>
      </w:r>
      <w:r>
        <w:rPr>
          <w:rFonts w:hint="eastAsia" w:ascii="Times New Roman" w:hAnsi="Times New Roman" w:eastAsia="宋体" w:cs="Times New Roman"/>
          <w:sz w:val="24"/>
          <w:szCs w:val="24"/>
        </w:rPr>
        <w:t>年。</w:t>
      </w:r>
    </w:p>
    <w:p>
      <w:pPr>
        <w:pStyle w:val="3"/>
        <w:spacing w:before="156" w:after="156" w:line="440" w:lineRule="exact"/>
        <w:ind w:left="0"/>
        <w:rPr>
          <w:rFonts w:ascii="黑体" w:hAnsi="黑体" w:eastAsia="黑体"/>
          <w:b w:val="0"/>
          <w:bCs w:val="0"/>
        </w:rPr>
      </w:pPr>
      <w:bookmarkStart w:id="6" w:name="_Toc101188092"/>
      <w:bookmarkStart w:id="7" w:name="_Toc94164000"/>
      <w:r>
        <w:rPr>
          <w:rFonts w:hint="eastAsia" w:ascii="黑体" w:hAnsi="黑体" w:eastAsia="黑体"/>
          <w:b w:val="0"/>
          <w:bCs w:val="0"/>
        </w:rPr>
        <w:t>规划范围</w:t>
      </w:r>
      <w:bookmarkEnd w:id="6"/>
      <w:bookmarkEnd w:id="7"/>
    </w:p>
    <w:p>
      <w:pPr>
        <w:spacing w:line="440" w:lineRule="exact"/>
        <w:ind w:firstLine="480" w:firstLineChars="200"/>
        <w:rPr>
          <w:rFonts w:ascii="Times New Roman" w:hAnsi="Times New Roman" w:eastAsia="黑体" w:cs="Times New Roman"/>
          <w:b/>
          <w:bCs/>
          <w:kern w:val="44"/>
          <w:sz w:val="32"/>
          <w:szCs w:val="28"/>
        </w:rPr>
      </w:pPr>
      <w:r>
        <w:rPr>
          <w:rFonts w:hint="eastAsia" w:ascii="宋体" w:hAnsi="宋体" w:eastAsia="宋体"/>
          <w:sz w:val="24"/>
          <w:szCs w:val="24"/>
        </w:rPr>
        <w:t>本次规划范围为宿迁市市域范围，包括宿迁市中心城市、沭阳县、泗阳县和泗洪县，面</w:t>
      </w:r>
      <w:r>
        <w:rPr>
          <w:rFonts w:ascii="Times New Roman" w:hAnsi="Times New Roman" w:eastAsia="宋体" w:cs="Times New Roman"/>
          <w:sz w:val="24"/>
          <w:szCs w:val="24"/>
        </w:rPr>
        <w:t>积为8524.3平方公里</w:t>
      </w:r>
      <w:r>
        <w:rPr>
          <w:rFonts w:hint="eastAsia" w:ascii="宋体" w:hAnsi="宋体" w:eastAsia="宋体"/>
          <w:sz w:val="24"/>
          <w:szCs w:val="24"/>
        </w:rPr>
        <w:t>，其中重点研究范围为宿迁市中心城市，对沭阳县、泗阳县和泗洪县给予指导性建议。</w:t>
      </w:r>
    </w:p>
    <w:p>
      <w:pPr>
        <w:pStyle w:val="2"/>
        <w:spacing w:before="312" w:after="156" w:line="440" w:lineRule="exact"/>
        <w:ind w:left="0"/>
        <w:rPr>
          <w:rFonts w:ascii="Times New Roman"/>
        </w:rPr>
      </w:pPr>
      <w:bookmarkStart w:id="8" w:name="_Toc101188093"/>
      <w:bookmarkStart w:id="9" w:name="_Toc94164001"/>
      <w:r>
        <w:rPr>
          <w:rFonts w:hint="eastAsia" w:ascii="Times New Roman"/>
        </w:rPr>
        <w:t>形势分析</w:t>
      </w:r>
      <w:bookmarkEnd w:id="8"/>
      <w:bookmarkEnd w:id="9"/>
    </w:p>
    <w:p>
      <w:pPr>
        <w:pStyle w:val="3"/>
        <w:spacing w:before="156" w:after="156" w:line="440" w:lineRule="exact"/>
        <w:ind w:left="0"/>
        <w:rPr>
          <w:rFonts w:ascii="黑体" w:hAnsi="黑体" w:eastAsia="黑体"/>
          <w:b w:val="0"/>
          <w:bCs w:val="0"/>
        </w:rPr>
      </w:pPr>
      <w:bookmarkStart w:id="10" w:name="_Toc94164002"/>
      <w:bookmarkStart w:id="11" w:name="_Toc101188094"/>
      <w:r>
        <w:rPr>
          <w:rFonts w:hint="eastAsia" w:ascii="黑体" w:hAnsi="黑体" w:eastAsia="黑体"/>
          <w:b w:val="0"/>
          <w:bCs w:val="0"/>
        </w:rPr>
        <w:t>发展基础</w:t>
      </w:r>
      <w:bookmarkEnd w:id="10"/>
      <w:bookmarkEnd w:id="11"/>
    </w:p>
    <w:p>
      <w:pPr>
        <w:spacing w:line="440" w:lineRule="exact"/>
        <w:ind w:firstLine="482" w:firstLineChars="200"/>
        <w:rPr>
          <w:rFonts w:ascii="Times New Roman" w:hAnsi="Times New Roman" w:eastAsia="宋体" w:cs="Times New Roman"/>
          <w:b/>
          <w:bCs/>
          <w:sz w:val="24"/>
          <w:szCs w:val="24"/>
        </w:rPr>
      </w:pPr>
      <w:r>
        <w:rPr>
          <w:rFonts w:hint="eastAsia" w:ascii="宋体" w:hAnsi="宋体" w:eastAsia="宋体"/>
          <w:b/>
          <w:bCs/>
          <w:sz w:val="24"/>
          <w:szCs w:val="24"/>
        </w:rPr>
        <w:t>一、</w:t>
      </w:r>
      <w:r>
        <w:rPr>
          <w:rFonts w:ascii="Times New Roman" w:hAnsi="Times New Roman" w:eastAsia="宋体" w:cs="Times New Roman"/>
          <w:b/>
          <w:bCs/>
          <w:sz w:val="24"/>
          <w:szCs w:val="24"/>
        </w:rPr>
        <w:t>新能源汽车逐步推广</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根据宿迁市车管所统计数据，截至2020年底，宿迁市新能源汽车5184辆，其中电动私家车4840辆，电动公交车338辆，电动环卫车6辆。</w:t>
      </w:r>
    </w:p>
    <w:p>
      <w:pPr>
        <w:spacing w:line="440" w:lineRule="exact"/>
        <w:ind w:firstLine="482"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二</w:t>
      </w:r>
      <w:r>
        <w:rPr>
          <w:rFonts w:ascii="Times New Roman" w:hAnsi="Times New Roman" w:eastAsia="宋体" w:cs="Times New Roman"/>
          <w:b/>
          <w:bCs/>
          <w:sz w:val="24"/>
          <w:szCs w:val="24"/>
        </w:rPr>
        <w:t>、充电基础设施逐步完善</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目前，宿迁市内主要公共充电</w:t>
      </w:r>
      <w:r>
        <w:rPr>
          <w:rFonts w:hint="eastAsia" w:ascii="Times New Roman" w:hAnsi="Times New Roman" w:eastAsia="宋体" w:cs="Times New Roman"/>
          <w:sz w:val="24"/>
          <w:szCs w:val="24"/>
        </w:rPr>
        <w:t>桩建设</w:t>
      </w:r>
      <w:r>
        <w:rPr>
          <w:rFonts w:ascii="Times New Roman" w:hAnsi="Times New Roman" w:eastAsia="宋体" w:cs="Times New Roman"/>
          <w:sz w:val="24"/>
          <w:szCs w:val="24"/>
        </w:rPr>
        <w:t>运营</w:t>
      </w:r>
      <w:r>
        <w:rPr>
          <w:rFonts w:hint="eastAsia" w:ascii="Times New Roman" w:hAnsi="Times New Roman" w:eastAsia="宋体" w:cs="Times New Roman"/>
          <w:sz w:val="24"/>
          <w:szCs w:val="24"/>
        </w:rPr>
        <w:t>企业</w:t>
      </w:r>
      <w:r>
        <w:rPr>
          <w:rFonts w:ascii="Times New Roman" w:hAnsi="Times New Roman" w:eastAsia="宋体" w:cs="Times New Roman"/>
          <w:sz w:val="24"/>
          <w:szCs w:val="24"/>
        </w:rPr>
        <w:t>包括国家电网、星星充电、特来电、易开、绿城信息、汉瓦特电力、富顺广电，共运营</w:t>
      </w:r>
      <w:r>
        <w:rPr>
          <w:rFonts w:hint="eastAsia" w:ascii="Times New Roman" w:hAnsi="Times New Roman" w:eastAsia="宋体" w:cs="Times New Roman"/>
          <w:sz w:val="24"/>
          <w:szCs w:val="24"/>
        </w:rPr>
        <w:t>公共</w:t>
      </w:r>
      <w:r>
        <w:rPr>
          <w:rFonts w:ascii="Times New Roman" w:hAnsi="Times New Roman" w:eastAsia="宋体" w:cs="Times New Roman"/>
          <w:sz w:val="24"/>
          <w:szCs w:val="24"/>
        </w:rPr>
        <w:t>充电站点94处，充电桩1047个</w:t>
      </w:r>
      <w:r>
        <w:rPr>
          <w:rFonts w:hint="eastAsia" w:ascii="Times New Roman" w:hAnsi="Times New Roman" w:eastAsia="宋体" w:cs="Times New Roman"/>
          <w:sz w:val="24"/>
          <w:szCs w:val="24"/>
        </w:rPr>
        <w:t>，专用充电站点1</w:t>
      </w:r>
      <w:r>
        <w:rPr>
          <w:rFonts w:ascii="Times New Roman" w:hAnsi="Times New Roman" w:eastAsia="宋体" w:cs="Times New Roman"/>
          <w:sz w:val="24"/>
          <w:szCs w:val="24"/>
        </w:rPr>
        <w:t>3</w:t>
      </w:r>
      <w:r>
        <w:rPr>
          <w:rFonts w:hint="eastAsia" w:ascii="Times New Roman" w:hAnsi="Times New Roman" w:eastAsia="宋体" w:cs="Times New Roman"/>
          <w:sz w:val="24"/>
          <w:szCs w:val="24"/>
        </w:rPr>
        <w:t>处，充电桩1</w:t>
      </w:r>
      <w:r>
        <w:rPr>
          <w:rFonts w:ascii="Times New Roman" w:hAnsi="Times New Roman" w:eastAsia="宋体" w:cs="Times New Roman"/>
          <w:sz w:val="24"/>
          <w:szCs w:val="24"/>
        </w:rPr>
        <w:t>41</w:t>
      </w:r>
      <w:r>
        <w:rPr>
          <w:rFonts w:hint="eastAsia" w:ascii="Times New Roman" w:hAnsi="Times New Roman" w:eastAsia="宋体" w:cs="Times New Roman"/>
          <w:sz w:val="24"/>
          <w:szCs w:val="24"/>
        </w:rPr>
        <w:t>个</w:t>
      </w:r>
      <w:r>
        <w:rPr>
          <w:rFonts w:ascii="Times New Roman" w:hAnsi="Times New Roman" w:eastAsia="宋体" w:cs="Times New Roman"/>
          <w:sz w:val="24"/>
          <w:szCs w:val="24"/>
        </w:rPr>
        <w:t>。其中</w:t>
      </w:r>
      <w:r>
        <w:rPr>
          <w:rFonts w:hint="eastAsia" w:ascii="Times New Roman" w:hAnsi="Times New Roman" w:eastAsia="宋体" w:cs="Times New Roman"/>
          <w:sz w:val="24"/>
          <w:szCs w:val="24"/>
        </w:rPr>
        <w:t>，中心城市公共充电站</w:t>
      </w:r>
      <w:r>
        <w:rPr>
          <w:rFonts w:ascii="Times New Roman" w:hAnsi="Times New Roman" w:eastAsia="宋体" w:cs="Times New Roman"/>
          <w:sz w:val="24"/>
          <w:szCs w:val="24"/>
        </w:rPr>
        <w:t>81处，887个充电桩，泗阳县</w:t>
      </w:r>
      <w:r>
        <w:rPr>
          <w:rFonts w:hint="eastAsia" w:ascii="Times New Roman" w:hAnsi="Times New Roman" w:eastAsia="宋体" w:cs="Times New Roman"/>
          <w:sz w:val="24"/>
          <w:szCs w:val="24"/>
        </w:rPr>
        <w:t>公共充电站</w:t>
      </w:r>
      <w:r>
        <w:rPr>
          <w:rFonts w:ascii="Times New Roman" w:hAnsi="Times New Roman" w:eastAsia="宋体" w:cs="Times New Roman"/>
          <w:sz w:val="24"/>
          <w:szCs w:val="24"/>
        </w:rPr>
        <w:t>9处，49个充电桩，泗洪县</w:t>
      </w:r>
      <w:r>
        <w:rPr>
          <w:rFonts w:hint="eastAsia" w:ascii="Times New Roman" w:hAnsi="Times New Roman" w:eastAsia="宋体" w:cs="Times New Roman"/>
          <w:sz w:val="24"/>
          <w:szCs w:val="24"/>
        </w:rPr>
        <w:t>公共充电站</w:t>
      </w:r>
      <w:r>
        <w:rPr>
          <w:rFonts w:ascii="Times New Roman" w:hAnsi="Times New Roman" w:eastAsia="宋体" w:cs="Times New Roman"/>
          <w:sz w:val="24"/>
          <w:szCs w:val="24"/>
        </w:rPr>
        <w:t>4处，14个充电桩。</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目前中心城市内现存公共充电站</w:t>
      </w:r>
      <w:r>
        <w:rPr>
          <w:rFonts w:ascii="Times New Roman" w:hAnsi="Times New Roman" w:eastAsia="宋体" w:cs="Times New Roman"/>
          <w:sz w:val="24"/>
          <w:szCs w:val="24"/>
        </w:rPr>
        <w:t>77处，充电桩809个。其中中心城区公共充电站70处（分散式充电站69处、集中充电站1处），充电桩777个；乡镇公共充电站3处，充电桩16个；高速服务区充电站4处，充电桩16个。</w:t>
      </w:r>
    </w:p>
    <w:p>
      <w:pPr>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表2-1  宿迁市中心城区分散式充电站现状一览表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4113"/>
        <w:gridCol w:w="2140"/>
        <w:gridCol w:w="920"/>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序号</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充电站/停车场</w:t>
            </w:r>
            <w:r>
              <w:rPr>
                <w:rFonts w:ascii="宋体" w:hAnsi="宋体" w:eastAsia="宋体"/>
                <w:kern w:val="0"/>
                <w:sz w:val="18"/>
                <w:szCs w:val="18"/>
              </w:rPr>
              <w:t>名称</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厂家</w:t>
            </w:r>
          </w:p>
        </w:tc>
        <w:tc>
          <w:tcPr>
            <w:tcW w:w="514" w:type="pct"/>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充电桩</w:t>
            </w:r>
          </w:p>
          <w:p>
            <w:pPr>
              <w:widowControl/>
              <w:jc w:val="center"/>
              <w:rPr>
                <w:rFonts w:ascii="宋体" w:hAnsi="宋体" w:eastAsia="宋体" w:cs="Times New Roman"/>
                <w:kern w:val="0"/>
                <w:sz w:val="18"/>
                <w:szCs w:val="18"/>
              </w:rPr>
            </w:pPr>
            <w:r>
              <w:rPr>
                <w:rFonts w:ascii="宋体" w:hAnsi="宋体" w:eastAsia="宋体"/>
                <w:kern w:val="0"/>
                <w:sz w:val="18"/>
                <w:szCs w:val="18"/>
              </w:rPr>
              <w:t>数量</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1</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湖滨浴场景区</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易开</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4</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废弃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2</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动漫王国停车场</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易开</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7</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废弃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3</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双星国际酒店</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富顺光电</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11</w:t>
            </w:r>
          </w:p>
        </w:tc>
        <w:tc>
          <w:tcPr>
            <w:tcW w:w="644" w:type="pct"/>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2个运行</w:t>
            </w:r>
          </w:p>
          <w:p>
            <w:pPr>
              <w:widowControl/>
              <w:jc w:val="center"/>
              <w:rPr>
                <w:rFonts w:ascii="宋体" w:hAnsi="宋体" w:eastAsia="宋体" w:cs="Times New Roman"/>
                <w:kern w:val="0"/>
                <w:sz w:val="18"/>
                <w:szCs w:val="18"/>
              </w:rPr>
            </w:pPr>
            <w:r>
              <w:rPr>
                <w:rFonts w:ascii="宋体" w:hAnsi="宋体" w:eastAsia="宋体"/>
                <w:kern w:val="0"/>
                <w:sz w:val="18"/>
                <w:szCs w:val="18"/>
              </w:rPr>
              <w:t>9个废弃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4</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星辰大酒店</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易开</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5</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废弃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5</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三台山森林公园</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国家电网</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8</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6</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宿迁湖滨新区软件园</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国家电网</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8</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7</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宿迁动物园</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易开</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6</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废弃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8</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宿迁运河金陵大饭店</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星星充电</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6</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9</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市交通局（金桥大厦）</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易开</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6</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废弃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10</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九鼎公园（北门）</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国家电网</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8</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11</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君临国际酒店停车场</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汉瓦特电力</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14</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废弃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12</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君临国际地下停车场</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江苏绿城信息</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90</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13</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渔歌子假日酒店地下停车场</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江苏绿城信息</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22</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14</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万源商厦地下停车场</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江苏绿城信息</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8</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15</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民丰银行</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江苏绿城信息</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10</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废弃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16</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维亚纳国际酒店（原京杭大酒店停车场）</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星星充电</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20</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废弃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17</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宿迁国际饭店</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5</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废弃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18</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宿迁市妇产医院</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特来电</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7</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废弃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19</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供电公司营业厅</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国家电网</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2</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20</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市第一人民医院停车场</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国家电网</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8</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21</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项里景区公共停车场</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国家电网</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8</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22</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金田湖畔商业广场地下停车场</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江苏绿城信息</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24</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23</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宿城区政府</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江苏绿城信息</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15</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废弃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24</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千百美商务广场停车场</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国家电网</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8</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25</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千百美商务广场地下停车场</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江苏绿城信息</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37</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26</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宿迁</w:t>
            </w:r>
            <w:r>
              <w:rPr>
                <w:rFonts w:ascii="宋体" w:hAnsi="宋体" w:eastAsia="宋体"/>
                <w:kern w:val="0"/>
                <w:sz w:val="18"/>
                <w:szCs w:val="18"/>
              </w:rPr>
              <w:t>中石化汽车城</w:t>
            </w:r>
            <w:r>
              <w:rPr>
                <w:rFonts w:hint="eastAsia" w:ascii="宋体" w:hAnsi="宋体" w:eastAsia="宋体"/>
                <w:kern w:val="0"/>
                <w:sz w:val="18"/>
                <w:szCs w:val="18"/>
              </w:rPr>
              <w:t>加油站充电站</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星星充电</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3</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27</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宿迁阳澄湖邻里中心</w:t>
            </w:r>
          </w:p>
        </w:tc>
        <w:tc>
          <w:tcPr>
            <w:tcW w:w="1196" w:type="pct"/>
            <w:shd w:val="clear" w:color="auto" w:fill="auto"/>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星星充电</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4</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28</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宿迁明日邻里中心</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星星充电</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4</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29</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恒力大酒店停车场</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国家电网</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4</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30</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文化体育中心</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江苏绿城信息</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24</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31</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尚阳湖</w:t>
            </w:r>
            <w:r>
              <w:rPr>
                <w:rFonts w:hint="eastAsia" w:ascii="宋体" w:hAnsi="宋体" w:eastAsia="宋体"/>
                <w:kern w:val="0"/>
                <w:sz w:val="18"/>
                <w:szCs w:val="18"/>
              </w:rPr>
              <w:t>开元大</w:t>
            </w:r>
            <w:r>
              <w:rPr>
                <w:rFonts w:ascii="宋体" w:hAnsi="宋体" w:eastAsia="宋体"/>
                <w:kern w:val="0"/>
                <w:sz w:val="18"/>
                <w:szCs w:val="18"/>
              </w:rPr>
              <w:t>酒店</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易开</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5</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废弃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32</w:t>
            </w:r>
          </w:p>
        </w:tc>
        <w:tc>
          <w:tcPr>
            <w:tcW w:w="2299" w:type="pct"/>
            <w:shd w:val="clear" w:color="auto" w:fill="auto"/>
            <w:noWrap/>
            <w:vAlign w:val="center"/>
          </w:tcPr>
          <w:p>
            <w:pPr>
              <w:widowControl/>
              <w:jc w:val="center"/>
              <w:rPr>
                <w:rFonts w:ascii="宋体" w:hAnsi="宋体" w:eastAsia="宋体" w:cs="Times New Roman"/>
                <w:strike/>
                <w:kern w:val="0"/>
                <w:sz w:val="18"/>
                <w:szCs w:val="18"/>
              </w:rPr>
            </w:pPr>
            <w:r>
              <w:rPr>
                <w:rFonts w:ascii="宋体" w:hAnsi="宋体" w:eastAsia="宋体"/>
                <w:kern w:val="0"/>
                <w:sz w:val="18"/>
                <w:szCs w:val="18"/>
              </w:rPr>
              <w:t>宿豫江山大道加油站</w:t>
            </w:r>
          </w:p>
        </w:tc>
        <w:tc>
          <w:tcPr>
            <w:tcW w:w="1196" w:type="pct"/>
            <w:shd w:val="clear" w:color="auto" w:fill="auto"/>
            <w:noWrap/>
            <w:vAlign w:val="center"/>
          </w:tcPr>
          <w:p>
            <w:pPr>
              <w:widowControl/>
              <w:jc w:val="center"/>
              <w:rPr>
                <w:rFonts w:ascii="宋体" w:hAnsi="宋体" w:eastAsia="宋体" w:cs="Times New Roman"/>
                <w:strike/>
                <w:kern w:val="0"/>
                <w:sz w:val="18"/>
                <w:szCs w:val="18"/>
              </w:rPr>
            </w:pPr>
            <w:r>
              <w:rPr>
                <w:rFonts w:ascii="宋体" w:hAnsi="宋体" w:eastAsia="宋体"/>
                <w:kern w:val="0"/>
                <w:sz w:val="18"/>
                <w:szCs w:val="18"/>
              </w:rPr>
              <w:t>星星充电</w:t>
            </w:r>
          </w:p>
        </w:tc>
        <w:tc>
          <w:tcPr>
            <w:tcW w:w="514" w:type="pct"/>
            <w:shd w:val="clear" w:color="auto" w:fill="auto"/>
            <w:noWrap/>
            <w:vAlign w:val="center"/>
          </w:tcPr>
          <w:p>
            <w:pPr>
              <w:widowControl/>
              <w:jc w:val="center"/>
              <w:rPr>
                <w:rFonts w:ascii="宋体" w:hAnsi="宋体" w:eastAsia="宋体" w:cs="Times New Roman"/>
                <w:strike/>
                <w:kern w:val="0"/>
                <w:sz w:val="18"/>
                <w:szCs w:val="18"/>
              </w:rPr>
            </w:pPr>
            <w:r>
              <w:rPr>
                <w:rFonts w:ascii="宋体" w:hAnsi="宋体" w:eastAsia="宋体"/>
                <w:kern w:val="0"/>
                <w:sz w:val="18"/>
                <w:szCs w:val="18"/>
              </w:rPr>
              <w:t>3</w:t>
            </w:r>
          </w:p>
        </w:tc>
        <w:tc>
          <w:tcPr>
            <w:tcW w:w="644" w:type="pct"/>
            <w:shd w:val="clear" w:color="auto" w:fill="auto"/>
            <w:noWrap/>
            <w:vAlign w:val="center"/>
          </w:tcPr>
          <w:p>
            <w:pPr>
              <w:widowControl/>
              <w:jc w:val="center"/>
              <w:rPr>
                <w:rFonts w:ascii="宋体" w:hAnsi="宋体" w:eastAsia="宋体" w:cs="Times New Roman"/>
                <w:strike/>
                <w:kern w:val="0"/>
                <w:sz w:val="18"/>
                <w:szCs w:val="18"/>
              </w:rPr>
            </w:pPr>
            <w:r>
              <w:rPr>
                <w:rFonts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33</w:t>
            </w:r>
          </w:p>
        </w:tc>
        <w:tc>
          <w:tcPr>
            <w:tcW w:w="2299" w:type="pct"/>
            <w:shd w:val="clear" w:color="auto" w:fill="auto"/>
            <w:noWrap/>
            <w:vAlign w:val="center"/>
          </w:tcPr>
          <w:p>
            <w:pPr>
              <w:widowControl/>
              <w:jc w:val="center"/>
              <w:rPr>
                <w:rFonts w:ascii="宋体" w:hAnsi="宋体" w:eastAsia="宋体" w:cs="Times New Roman"/>
                <w:strike/>
                <w:kern w:val="0"/>
                <w:sz w:val="18"/>
                <w:szCs w:val="18"/>
              </w:rPr>
            </w:pPr>
            <w:r>
              <w:rPr>
                <w:rFonts w:ascii="宋体" w:hAnsi="宋体" w:eastAsia="宋体"/>
                <w:kern w:val="0"/>
                <w:sz w:val="18"/>
                <w:szCs w:val="18"/>
              </w:rPr>
              <w:t>宿迁市中医院</w:t>
            </w:r>
          </w:p>
        </w:tc>
        <w:tc>
          <w:tcPr>
            <w:tcW w:w="1196" w:type="pct"/>
            <w:shd w:val="clear" w:color="auto" w:fill="auto"/>
            <w:noWrap/>
            <w:vAlign w:val="center"/>
          </w:tcPr>
          <w:p>
            <w:pPr>
              <w:widowControl/>
              <w:jc w:val="center"/>
              <w:rPr>
                <w:rFonts w:ascii="宋体" w:hAnsi="宋体" w:eastAsia="宋体" w:cs="Times New Roman"/>
                <w:strike/>
                <w:kern w:val="0"/>
                <w:sz w:val="18"/>
                <w:szCs w:val="18"/>
              </w:rPr>
            </w:pPr>
            <w:r>
              <w:rPr>
                <w:rFonts w:ascii="宋体" w:hAnsi="宋体" w:eastAsia="宋体"/>
                <w:kern w:val="0"/>
                <w:sz w:val="18"/>
                <w:szCs w:val="18"/>
              </w:rPr>
              <w:t>国家电网</w:t>
            </w:r>
          </w:p>
        </w:tc>
        <w:tc>
          <w:tcPr>
            <w:tcW w:w="514" w:type="pct"/>
            <w:shd w:val="clear" w:color="auto" w:fill="auto"/>
            <w:noWrap/>
            <w:vAlign w:val="center"/>
          </w:tcPr>
          <w:p>
            <w:pPr>
              <w:widowControl/>
              <w:jc w:val="center"/>
              <w:rPr>
                <w:rFonts w:ascii="宋体" w:hAnsi="宋体" w:eastAsia="宋体" w:cs="Times New Roman"/>
                <w:strike/>
                <w:kern w:val="0"/>
                <w:sz w:val="18"/>
                <w:szCs w:val="18"/>
              </w:rPr>
            </w:pPr>
            <w:r>
              <w:rPr>
                <w:rFonts w:ascii="宋体" w:hAnsi="宋体" w:eastAsia="宋体"/>
                <w:kern w:val="0"/>
                <w:sz w:val="18"/>
                <w:szCs w:val="18"/>
              </w:rPr>
              <w:t>8</w:t>
            </w:r>
          </w:p>
        </w:tc>
        <w:tc>
          <w:tcPr>
            <w:tcW w:w="644" w:type="pct"/>
            <w:shd w:val="clear" w:color="auto" w:fill="auto"/>
            <w:noWrap/>
            <w:vAlign w:val="center"/>
          </w:tcPr>
          <w:p>
            <w:pPr>
              <w:widowControl/>
              <w:jc w:val="center"/>
              <w:rPr>
                <w:rFonts w:ascii="宋体" w:hAnsi="宋体" w:eastAsia="宋体" w:cs="Times New Roman"/>
                <w:strike/>
                <w:kern w:val="0"/>
                <w:sz w:val="18"/>
                <w:szCs w:val="18"/>
              </w:rPr>
            </w:pPr>
            <w:r>
              <w:rPr>
                <w:rFonts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34</w:t>
            </w:r>
          </w:p>
        </w:tc>
        <w:tc>
          <w:tcPr>
            <w:tcW w:w="2299" w:type="pct"/>
            <w:shd w:val="clear" w:color="auto" w:fill="auto"/>
            <w:noWrap/>
            <w:vAlign w:val="center"/>
          </w:tcPr>
          <w:p>
            <w:pPr>
              <w:widowControl/>
              <w:jc w:val="center"/>
              <w:rPr>
                <w:rFonts w:ascii="宋体" w:hAnsi="宋体" w:eastAsia="宋体" w:cs="Times New Roman"/>
                <w:strike/>
                <w:kern w:val="0"/>
                <w:sz w:val="18"/>
                <w:szCs w:val="18"/>
              </w:rPr>
            </w:pPr>
            <w:r>
              <w:rPr>
                <w:rFonts w:ascii="宋体" w:hAnsi="宋体" w:eastAsia="宋体"/>
                <w:kern w:val="0"/>
                <w:sz w:val="18"/>
                <w:szCs w:val="18"/>
              </w:rPr>
              <w:t>第三人民医院</w:t>
            </w:r>
          </w:p>
        </w:tc>
        <w:tc>
          <w:tcPr>
            <w:tcW w:w="1196" w:type="pct"/>
            <w:shd w:val="clear" w:color="auto" w:fill="auto"/>
            <w:noWrap/>
            <w:vAlign w:val="center"/>
          </w:tcPr>
          <w:p>
            <w:pPr>
              <w:widowControl/>
              <w:jc w:val="center"/>
              <w:rPr>
                <w:rFonts w:ascii="宋体" w:hAnsi="宋体" w:eastAsia="宋体" w:cs="Times New Roman"/>
                <w:strike/>
                <w:kern w:val="0"/>
                <w:sz w:val="18"/>
                <w:szCs w:val="18"/>
              </w:rPr>
            </w:pPr>
            <w:r>
              <w:rPr>
                <w:rFonts w:ascii="宋体" w:hAnsi="宋体" w:eastAsia="宋体"/>
                <w:kern w:val="0"/>
                <w:sz w:val="18"/>
                <w:szCs w:val="18"/>
              </w:rPr>
              <w:t>易开</w:t>
            </w:r>
          </w:p>
        </w:tc>
        <w:tc>
          <w:tcPr>
            <w:tcW w:w="514" w:type="pct"/>
            <w:shd w:val="clear" w:color="auto" w:fill="auto"/>
            <w:noWrap/>
            <w:vAlign w:val="center"/>
          </w:tcPr>
          <w:p>
            <w:pPr>
              <w:widowControl/>
              <w:jc w:val="center"/>
              <w:rPr>
                <w:rFonts w:ascii="宋体" w:hAnsi="宋体" w:eastAsia="宋体" w:cs="Times New Roman"/>
                <w:strike/>
                <w:kern w:val="0"/>
                <w:sz w:val="18"/>
                <w:szCs w:val="18"/>
              </w:rPr>
            </w:pPr>
            <w:r>
              <w:rPr>
                <w:rFonts w:ascii="宋体" w:hAnsi="宋体" w:eastAsia="宋体"/>
                <w:kern w:val="0"/>
                <w:sz w:val="18"/>
                <w:szCs w:val="18"/>
              </w:rPr>
              <w:t>8</w:t>
            </w:r>
          </w:p>
        </w:tc>
        <w:tc>
          <w:tcPr>
            <w:tcW w:w="644" w:type="pct"/>
            <w:shd w:val="clear" w:color="auto" w:fill="auto"/>
            <w:noWrap/>
            <w:vAlign w:val="center"/>
          </w:tcPr>
          <w:p>
            <w:pPr>
              <w:widowControl/>
              <w:jc w:val="center"/>
              <w:rPr>
                <w:rFonts w:ascii="宋体" w:hAnsi="宋体" w:eastAsia="宋体" w:cs="Times New Roman"/>
                <w:strike/>
                <w:kern w:val="0"/>
                <w:sz w:val="18"/>
                <w:szCs w:val="18"/>
              </w:rPr>
            </w:pPr>
            <w:r>
              <w:rPr>
                <w:rFonts w:ascii="宋体" w:hAnsi="宋体" w:eastAsia="宋体"/>
                <w:kern w:val="0"/>
                <w:sz w:val="18"/>
                <w:szCs w:val="18"/>
              </w:rPr>
              <w:t>废弃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35</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枫华丽致酒店停车场</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星星充电</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3</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36</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宿豫区电子产业园京东客服中心东侧停车场</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国家电网</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8</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37</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下相街道办（睦邻之家）</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易开</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5</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废弃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38</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新材料科技城</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易开</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5</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废弃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39</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宿迁高新区管委会</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易开</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5</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废弃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40</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恒峰御江山</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易开</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6</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废弃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41</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北斗信息电子产业园公共充电站</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国家电网</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8</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42</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宿迁中青家居广场</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特来电</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8</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废弃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43</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市经济技术开发区管委会停车场</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国家电网</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8</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44</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宿迁市淮海建材城</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星星充电</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8</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废弃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45</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宿迁市新上海大世界西侧</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星星充电</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20</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废弃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46</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宿迁市新上海大世界东北区南侧</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星星充电</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24</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废弃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47</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宿迁市新上海大世界东南区南侧</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星星充电</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36</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废弃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48</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江苏威诺检测技术有线公司东门北侧停车场</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星星充电</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4</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49</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宿迁中石化</w:t>
            </w:r>
            <w:r>
              <w:rPr>
                <w:rFonts w:hint="eastAsia" w:ascii="宋体" w:hAnsi="宋体" w:eastAsia="宋体"/>
                <w:kern w:val="0"/>
                <w:sz w:val="18"/>
                <w:szCs w:val="18"/>
              </w:rPr>
              <w:t>扬庄加油站</w:t>
            </w:r>
            <w:r>
              <w:rPr>
                <w:rFonts w:ascii="宋体" w:hAnsi="宋体" w:eastAsia="宋体"/>
                <w:kern w:val="0"/>
                <w:sz w:val="18"/>
                <w:szCs w:val="18"/>
              </w:rPr>
              <w:t>充电站</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星星充电</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8</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50</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明珠公寓尚客优酒店</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易开</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6</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废弃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51</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宿迁市天泓华奥奥迪4S店</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开迈斯</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4</w:t>
            </w:r>
          </w:p>
        </w:tc>
        <w:tc>
          <w:tcPr>
            <w:tcW w:w="644" w:type="pct"/>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2个运行</w:t>
            </w:r>
          </w:p>
          <w:p>
            <w:pPr>
              <w:widowControl/>
              <w:jc w:val="center"/>
              <w:rPr>
                <w:rFonts w:ascii="宋体" w:hAnsi="宋体" w:eastAsia="宋体" w:cs="Times New Roman"/>
                <w:kern w:val="0"/>
                <w:sz w:val="18"/>
                <w:szCs w:val="18"/>
              </w:rPr>
            </w:pPr>
            <w:r>
              <w:rPr>
                <w:rFonts w:ascii="宋体" w:hAnsi="宋体" w:eastAsia="宋体"/>
                <w:kern w:val="0"/>
                <w:sz w:val="18"/>
                <w:szCs w:val="18"/>
              </w:rPr>
              <w:t>2个废弃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52</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江苏通湖物流园西北角停车场</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国家电网</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12</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53</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晓店街道办事处停车场</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国家电网</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8</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54</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宿迁上众腾峰汽车销售服务有限公司</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绿城</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6</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55</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宿迁市恒峰国际大酒店</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鼎充能源</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10</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5</w:t>
            </w:r>
            <w:r>
              <w:rPr>
                <w:rFonts w:ascii="宋体" w:hAnsi="宋体" w:eastAsia="宋体"/>
                <w:kern w:val="0"/>
                <w:sz w:val="18"/>
                <w:szCs w:val="18"/>
              </w:rPr>
              <w:t>6</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宿迁市宿豫区老年大学</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星星充电</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5</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5</w:t>
            </w:r>
            <w:r>
              <w:rPr>
                <w:rFonts w:ascii="宋体" w:hAnsi="宋体" w:eastAsia="宋体"/>
                <w:kern w:val="0"/>
                <w:sz w:val="18"/>
                <w:szCs w:val="18"/>
              </w:rPr>
              <w:t>7</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中国宿迁电子商务产业园区</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星星充电</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3</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5</w:t>
            </w:r>
            <w:r>
              <w:rPr>
                <w:rFonts w:ascii="宋体" w:hAnsi="宋体" w:eastAsia="宋体"/>
                <w:kern w:val="0"/>
                <w:sz w:val="18"/>
                <w:szCs w:val="18"/>
              </w:rPr>
              <w:t>8</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光电产业科技综合体</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鼎充能源</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14</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5</w:t>
            </w:r>
            <w:r>
              <w:rPr>
                <w:rFonts w:ascii="宋体" w:hAnsi="宋体" w:eastAsia="宋体"/>
                <w:kern w:val="0"/>
                <w:sz w:val="18"/>
                <w:szCs w:val="18"/>
              </w:rPr>
              <w:t>9</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宿迁市宿城经济开发区电子电气产业园</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鼎充能源</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6</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6</w:t>
            </w:r>
            <w:r>
              <w:rPr>
                <w:rFonts w:ascii="宋体" w:hAnsi="宋体" w:eastAsia="宋体"/>
                <w:kern w:val="0"/>
                <w:sz w:val="18"/>
                <w:szCs w:val="18"/>
              </w:rPr>
              <w:t>0</w:t>
            </w:r>
          </w:p>
        </w:tc>
        <w:tc>
          <w:tcPr>
            <w:tcW w:w="2299" w:type="pct"/>
            <w:shd w:val="clear" w:color="auto" w:fill="auto"/>
            <w:noWrap/>
            <w:vAlign w:val="center"/>
          </w:tcPr>
          <w:p>
            <w:pPr>
              <w:widowControl/>
              <w:jc w:val="center"/>
              <w:rPr>
                <w:rFonts w:ascii="宋体" w:hAnsi="宋体" w:eastAsia="宋体" w:cs="Times New Roman"/>
                <w:strike/>
                <w:kern w:val="0"/>
                <w:sz w:val="18"/>
                <w:szCs w:val="18"/>
              </w:rPr>
            </w:pPr>
            <w:r>
              <w:rPr>
                <w:rFonts w:hint="eastAsia" w:ascii="宋体" w:hAnsi="宋体" w:eastAsia="宋体"/>
                <w:kern w:val="0"/>
                <w:sz w:val="18"/>
                <w:szCs w:val="18"/>
              </w:rPr>
              <w:t>宿城区洋北镇基督教堂</w:t>
            </w:r>
          </w:p>
        </w:tc>
        <w:tc>
          <w:tcPr>
            <w:tcW w:w="1196" w:type="pct"/>
            <w:shd w:val="clear" w:color="auto" w:fill="auto"/>
            <w:noWrap/>
            <w:vAlign w:val="center"/>
          </w:tcPr>
          <w:p>
            <w:pPr>
              <w:widowControl/>
              <w:jc w:val="center"/>
              <w:rPr>
                <w:rFonts w:ascii="宋体" w:hAnsi="宋体" w:eastAsia="宋体" w:cs="Times New Roman"/>
                <w:strike/>
                <w:kern w:val="0"/>
                <w:sz w:val="18"/>
                <w:szCs w:val="18"/>
              </w:rPr>
            </w:pPr>
            <w:r>
              <w:rPr>
                <w:rFonts w:hint="eastAsia" w:ascii="宋体" w:hAnsi="宋体" w:eastAsia="宋体"/>
                <w:kern w:val="0"/>
                <w:sz w:val="18"/>
                <w:szCs w:val="18"/>
              </w:rPr>
              <w:t>绿城</w:t>
            </w:r>
          </w:p>
        </w:tc>
        <w:tc>
          <w:tcPr>
            <w:tcW w:w="514" w:type="pct"/>
            <w:shd w:val="clear" w:color="auto" w:fill="auto"/>
            <w:noWrap/>
            <w:vAlign w:val="center"/>
          </w:tcPr>
          <w:p>
            <w:pPr>
              <w:widowControl/>
              <w:jc w:val="center"/>
              <w:rPr>
                <w:rFonts w:ascii="宋体" w:hAnsi="宋体" w:eastAsia="宋体" w:cs="Times New Roman"/>
                <w:strike/>
                <w:kern w:val="0"/>
                <w:sz w:val="18"/>
                <w:szCs w:val="18"/>
              </w:rPr>
            </w:pPr>
            <w:r>
              <w:rPr>
                <w:rFonts w:hint="eastAsia" w:ascii="宋体" w:hAnsi="宋体" w:eastAsia="宋体"/>
                <w:kern w:val="0"/>
                <w:sz w:val="18"/>
                <w:szCs w:val="18"/>
              </w:rPr>
              <w:t>2</w:t>
            </w:r>
          </w:p>
        </w:tc>
        <w:tc>
          <w:tcPr>
            <w:tcW w:w="644" w:type="pct"/>
            <w:shd w:val="clear" w:color="auto" w:fill="auto"/>
            <w:noWrap/>
            <w:vAlign w:val="center"/>
          </w:tcPr>
          <w:p>
            <w:pPr>
              <w:widowControl/>
              <w:jc w:val="center"/>
              <w:rPr>
                <w:rFonts w:ascii="宋体" w:hAnsi="宋体" w:eastAsia="宋体" w:cs="Times New Roman"/>
                <w:strike/>
                <w:kern w:val="0"/>
                <w:sz w:val="18"/>
                <w:szCs w:val="18"/>
              </w:rPr>
            </w:pPr>
            <w:r>
              <w:rPr>
                <w:rFonts w:hint="eastAsia"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6</w:t>
            </w:r>
            <w:r>
              <w:rPr>
                <w:rFonts w:ascii="宋体" w:hAnsi="宋体" w:eastAsia="宋体"/>
                <w:kern w:val="0"/>
                <w:sz w:val="18"/>
                <w:szCs w:val="18"/>
              </w:rPr>
              <w:t>1</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西城大厦</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绿城</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20</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6</w:t>
            </w:r>
            <w:r>
              <w:rPr>
                <w:rFonts w:ascii="宋体" w:hAnsi="宋体" w:eastAsia="宋体"/>
                <w:kern w:val="0"/>
                <w:sz w:val="18"/>
                <w:szCs w:val="18"/>
              </w:rPr>
              <w:t>2</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激光产业园</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绿城</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19</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6</w:t>
            </w:r>
            <w:r>
              <w:rPr>
                <w:rFonts w:ascii="宋体" w:hAnsi="宋体" w:eastAsia="宋体"/>
                <w:kern w:val="0"/>
                <w:sz w:val="18"/>
                <w:szCs w:val="18"/>
              </w:rPr>
              <w:t>3</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利民商务大厦</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绿城</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22</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6</w:t>
            </w:r>
            <w:r>
              <w:rPr>
                <w:rFonts w:ascii="宋体" w:hAnsi="宋体" w:eastAsia="宋体"/>
                <w:kern w:val="0"/>
                <w:sz w:val="18"/>
                <w:szCs w:val="18"/>
              </w:rPr>
              <w:t>4</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宿迁市民服务中心</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绿城</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22</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6</w:t>
            </w:r>
            <w:r>
              <w:rPr>
                <w:rFonts w:ascii="宋体" w:hAnsi="宋体" w:eastAsia="宋体"/>
                <w:kern w:val="0"/>
                <w:sz w:val="18"/>
                <w:szCs w:val="18"/>
              </w:rPr>
              <w:t>5</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河滨街道办事处</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绿城</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9</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6</w:t>
            </w:r>
            <w:r>
              <w:rPr>
                <w:rFonts w:ascii="宋体" w:hAnsi="宋体" w:eastAsia="宋体"/>
                <w:kern w:val="0"/>
                <w:sz w:val="18"/>
                <w:szCs w:val="18"/>
              </w:rPr>
              <w:t>6</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宿城区公共交通第二有限公司</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绿城</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4</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6</w:t>
            </w:r>
            <w:r>
              <w:rPr>
                <w:rFonts w:ascii="宋体" w:hAnsi="宋体" w:eastAsia="宋体"/>
                <w:kern w:val="0"/>
                <w:sz w:val="18"/>
                <w:szCs w:val="18"/>
              </w:rPr>
              <w:t>7</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耿车循环经济产业园</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绿城</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14</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6</w:t>
            </w:r>
            <w:r>
              <w:rPr>
                <w:rFonts w:ascii="宋体" w:hAnsi="宋体" w:eastAsia="宋体"/>
                <w:kern w:val="0"/>
                <w:sz w:val="18"/>
                <w:szCs w:val="18"/>
              </w:rPr>
              <w:t>8</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宿城区光大生物能源有限公司停车场</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速仕通</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11</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7"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6</w:t>
            </w:r>
            <w:r>
              <w:rPr>
                <w:rFonts w:ascii="宋体" w:hAnsi="宋体" w:eastAsia="宋体"/>
                <w:kern w:val="0"/>
                <w:sz w:val="18"/>
                <w:szCs w:val="18"/>
              </w:rPr>
              <w:t>9</w:t>
            </w:r>
          </w:p>
        </w:tc>
        <w:tc>
          <w:tcPr>
            <w:tcW w:w="2299"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中石化世纪大道加油站</w:t>
            </w:r>
          </w:p>
        </w:tc>
        <w:tc>
          <w:tcPr>
            <w:tcW w:w="1196"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星星充电</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2</w:t>
            </w:r>
          </w:p>
        </w:tc>
        <w:tc>
          <w:tcPr>
            <w:tcW w:w="644" w:type="pct"/>
            <w:shd w:val="clear" w:color="auto" w:fill="auto"/>
            <w:noWrap/>
            <w:vAlign w:val="center"/>
          </w:tcPr>
          <w:p>
            <w:pPr>
              <w:widowControl/>
              <w:jc w:val="center"/>
              <w:rPr>
                <w:rFonts w:ascii="宋体" w:hAnsi="宋体" w:eastAsia="宋体" w:cs="Times New Roman"/>
                <w:kern w:val="0"/>
                <w:sz w:val="18"/>
                <w:szCs w:val="18"/>
              </w:rPr>
            </w:pPr>
            <w:r>
              <w:rPr>
                <w:rFonts w:hint="eastAsia" w:ascii="宋体" w:hAnsi="宋体" w:eastAsia="宋体"/>
                <w:kern w:val="0"/>
                <w:sz w:val="18"/>
                <w:szCs w:val="18"/>
              </w:rPr>
              <w:t>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42" w:type="pct"/>
            <w:gridSpan w:val="3"/>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合计</w:t>
            </w:r>
          </w:p>
        </w:tc>
        <w:tc>
          <w:tcPr>
            <w:tcW w:w="514" w:type="pct"/>
            <w:shd w:val="clear" w:color="auto" w:fill="auto"/>
            <w:noWrap/>
            <w:vAlign w:val="center"/>
          </w:tcPr>
          <w:p>
            <w:pPr>
              <w:widowControl/>
              <w:jc w:val="center"/>
              <w:rPr>
                <w:rFonts w:ascii="宋体" w:hAnsi="宋体" w:eastAsia="宋体" w:cs="Times New Roman"/>
                <w:kern w:val="0"/>
                <w:sz w:val="18"/>
                <w:szCs w:val="18"/>
              </w:rPr>
            </w:pPr>
            <w:r>
              <w:rPr>
                <w:rFonts w:ascii="宋体" w:hAnsi="宋体" w:eastAsia="宋体"/>
                <w:kern w:val="0"/>
                <w:sz w:val="18"/>
                <w:szCs w:val="18"/>
              </w:rPr>
              <w:t>765</w:t>
            </w:r>
          </w:p>
        </w:tc>
        <w:tc>
          <w:tcPr>
            <w:tcW w:w="644" w:type="pct"/>
            <w:shd w:val="clear" w:color="auto" w:fill="auto"/>
            <w:noWrap/>
            <w:vAlign w:val="center"/>
          </w:tcPr>
          <w:p>
            <w:pPr>
              <w:widowControl/>
              <w:jc w:val="center"/>
              <w:rPr>
                <w:rFonts w:ascii="宋体" w:hAnsi="宋体" w:eastAsia="宋体" w:cs="Times New Roman"/>
                <w:kern w:val="0"/>
                <w:sz w:val="18"/>
                <w:szCs w:val="18"/>
              </w:rPr>
            </w:pPr>
          </w:p>
        </w:tc>
      </w:tr>
    </w:tbl>
    <w:p>
      <w:pPr>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表2-2  宿迁市中心城区集中充电站现状一览表</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2040"/>
        <w:gridCol w:w="2535"/>
        <w:gridCol w:w="1361"/>
        <w:gridCol w:w="1116"/>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9" w:type="pct"/>
            <w:noWrap/>
            <w:vAlign w:val="center"/>
          </w:tcPr>
          <w:p>
            <w:pPr>
              <w:widowControl/>
              <w:jc w:val="center"/>
              <w:rPr>
                <w:rFonts w:ascii="宋体" w:hAnsi="宋体" w:eastAsia="宋体"/>
                <w:kern w:val="0"/>
                <w:sz w:val="18"/>
                <w:szCs w:val="18"/>
              </w:rPr>
            </w:pPr>
            <w:r>
              <w:rPr>
                <w:rFonts w:ascii="宋体" w:hAnsi="宋体" w:eastAsia="宋体"/>
                <w:kern w:val="0"/>
                <w:sz w:val="18"/>
                <w:szCs w:val="18"/>
              </w:rPr>
              <w:t>序号</w:t>
            </w:r>
          </w:p>
        </w:tc>
        <w:tc>
          <w:tcPr>
            <w:tcW w:w="1156" w:type="pct"/>
            <w:noWrap/>
            <w:vAlign w:val="center"/>
          </w:tcPr>
          <w:p>
            <w:pPr>
              <w:widowControl/>
              <w:jc w:val="center"/>
              <w:rPr>
                <w:rFonts w:ascii="宋体" w:hAnsi="宋体" w:eastAsia="宋体"/>
                <w:kern w:val="0"/>
                <w:sz w:val="18"/>
                <w:szCs w:val="18"/>
              </w:rPr>
            </w:pPr>
            <w:r>
              <w:rPr>
                <w:rFonts w:ascii="宋体" w:hAnsi="宋体" w:eastAsia="宋体"/>
                <w:kern w:val="0"/>
                <w:sz w:val="18"/>
                <w:szCs w:val="18"/>
              </w:rPr>
              <w:t>名称</w:t>
            </w:r>
          </w:p>
        </w:tc>
        <w:tc>
          <w:tcPr>
            <w:tcW w:w="1432" w:type="pct"/>
            <w:noWrap/>
            <w:vAlign w:val="center"/>
          </w:tcPr>
          <w:p>
            <w:pPr>
              <w:widowControl/>
              <w:jc w:val="center"/>
              <w:rPr>
                <w:rFonts w:ascii="宋体" w:hAnsi="宋体" w:eastAsia="宋体"/>
                <w:kern w:val="0"/>
                <w:sz w:val="18"/>
                <w:szCs w:val="18"/>
              </w:rPr>
            </w:pPr>
            <w:r>
              <w:rPr>
                <w:rFonts w:ascii="宋体" w:hAnsi="宋体" w:eastAsia="宋体"/>
                <w:kern w:val="0"/>
                <w:sz w:val="18"/>
                <w:szCs w:val="18"/>
              </w:rPr>
              <w:t>位置</w:t>
            </w:r>
          </w:p>
        </w:tc>
        <w:tc>
          <w:tcPr>
            <w:tcW w:w="776" w:type="pct"/>
            <w:vAlign w:val="center"/>
          </w:tcPr>
          <w:p>
            <w:pPr>
              <w:widowControl/>
              <w:jc w:val="center"/>
              <w:rPr>
                <w:rFonts w:ascii="宋体" w:hAnsi="宋体" w:eastAsia="宋体"/>
                <w:kern w:val="0"/>
                <w:sz w:val="18"/>
                <w:szCs w:val="18"/>
              </w:rPr>
            </w:pPr>
            <w:r>
              <w:rPr>
                <w:rFonts w:ascii="宋体" w:hAnsi="宋体" w:eastAsia="宋体"/>
                <w:kern w:val="0"/>
                <w:sz w:val="18"/>
                <w:szCs w:val="18"/>
              </w:rPr>
              <w:t>厂家</w:t>
            </w:r>
          </w:p>
        </w:tc>
        <w:tc>
          <w:tcPr>
            <w:tcW w:w="547" w:type="pct"/>
            <w:noWrap/>
            <w:vAlign w:val="center"/>
          </w:tcPr>
          <w:p>
            <w:pPr>
              <w:widowControl/>
              <w:jc w:val="center"/>
              <w:rPr>
                <w:rFonts w:ascii="宋体" w:hAnsi="宋体" w:eastAsia="宋体"/>
                <w:kern w:val="0"/>
                <w:sz w:val="18"/>
                <w:szCs w:val="18"/>
              </w:rPr>
            </w:pPr>
            <w:r>
              <w:rPr>
                <w:rFonts w:ascii="宋体" w:hAnsi="宋体" w:eastAsia="宋体"/>
                <w:kern w:val="0"/>
                <w:sz w:val="18"/>
                <w:szCs w:val="18"/>
              </w:rPr>
              <w:t>充电桩</w:t>
            </w:r>
            <w:r>
              <w:rPr>
                <w:rFonts w:hint="eastAsia" w:ascii="宋体" w:hAnsi="宋体" w:eastAsia="宋体"/>
                <w:kern w:val="0"/>
                <w:sz w:val="18"/>
                <w:szCs w:val="18"/>
              </w:rPr>
              <w:t>数量</w:t>
            </w:r>
          </w:p>
        </w:tc>
        <w:tc>
          <w:tcPr>
            <w:tcW w:w="750" w:type="pct"/>
            <w:noWrap/>
            <w:vAlign w:val="center"/>
          </w:tcPr>
          <w:p>
            <w:pPr>
              <w:widowControl/>
              <w:jc w:val="center"/>
              <w:rPr>
                <w:rFonts w:ascii="宋体" w:hAnsi="宋体" w:eastAsia="宋体"/>
                <w:kern w:val="0"/>
                <w:sz w:val="18"/>
                <w:szCs w:val="18"/>
              </w:rPr>
            </w:pPr>
            <w:r>
              <w:rPr>
                <w:rFonts w:ascii="宋体" w:hAnsi="宋体" w:eastAsia="宋体"/>
                <w:kern w:val="0"/>
                <w:sz w:val="18"/>
                <w:szCs w:val="18"/>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39" w:type="pct"/>
            <w:noWrap/>
            <w:vAlign w:val="center"/>
          </w:tcPr>
          <w:p>
            <w:pPr>
              <w:widowControl/>
              <w:jc w:val="center"/>
              <w:rPr>
                <w:rFonts w:ascii="宋体" w:hAnsi="宋体" w:eastAsia="宋体"/>
                <w:kern w:val="0"/>
                <w:sz w:val="18"/>
                <w:szCs w:val="18"/>
              </w:rPr>
            </w:pPr>
            <w:r>
              <w:rPr>
                <w:rFonts w:ascii="宋体" w:hAnsi="宋体" w:eastAsia="宋体"/>
                <w:kern w:val="0"/>
                <w:sz w:val="18"/>
                <w:szCs w:val="18"/>
              </w:rPr>
              <w:t>1</w:t>
            </w:r>
          </w:p>
        </w:tc>
        <w:tc>
          <w:tcPr>
            <w:tcW w:w="1156" w:type="pct"/>
            <w:noWrap/>
            <w:vAlign w:val="center"/>
          </w:tcPr>
          <w:p>
            <w:pPr>
              <w:widowControl/>
              <w:jc w:val="center"/>
              <w:rPr>
                <w:rFonts w:ascii="宋体" w:hAnsi="宋体" w:eastAsia="宋体"/>
                <w:kern w:val="0"/>
                <w:sz w:val="18"/>
                <w:szCs w:val="18"/>
              </w:rPr>
            </w:pPr>
            <w:r>
              <w:rPr>
                <w:rFonts w:ascii="宋体" w:hAnsi="宋体" w:eastAsia="宋体"/>
                <w:kern w:val="0"/>
                <w:sz w:val="18"/>
                <w:szCs w:val="18"/>
              </w:rPr>
              <w:t>双庄电动汽车充电站</w:t>
            </w:r>
          </w:p>
        </w:tc>
        <w:tc>
          <w:tcPr>
            <w:tcW w:w="1432" w:type="pct"/>
            <w:noWrap/>
            <w:vAlign w:val="center"/>
          </w:tcPr>
          <w:p>
            <w:pPr>
              <w:widowControl/>
              <w:jc w:val="center"/>
              <w:rPr>
                <w:rFonts w:ascii="宋体" w:hAnsi="宋体" w:eastAsia="宋体"/>
                <w:kern w:val="0"/>
                <w:sz w:val="18"/>
                <w:szCs w:val="18"/>
              </w:rPr>
            </w:pPr>
            <w:r>
              <w:rPr>
                <w:rFonts w:ascii="宋体" w:hAnsi="宋体" w:eastAsia="宋体"/>
                <w:kern w:val="0"/>
                <w:sz w:val="18"/>
                <w:szCs w:val="18"/>
              </w:rPr>
              <w:t>宿黄线以北、通湖大道以西</w:t>
            </w:r>
          </w:p>
        </w:tc>
        <w:tc>
          <w:tcPr>
            <w:tcW w:w="776" w:type="pct"/>
            <w:vAlign w:val="center"/>
          </w:tcPr>
          <w:p>
            <w:pPr>
              <w:widowControl/>
              <w:jc w:val="center"/>
              <w:rPr>
                <w:rFonts w:ascii="宋体" w:hAnsi="宋体" w:eastAsia="宋体"/>
                <w:kern w:val="0"/>
                <w:sz w:val="18"/>
                <w:szCs w:val="18"/>
              </w:rPr>
            </w:pPr>
            <w:r>
              <w:rPr>
                <w:rFonts w:ascii="宋体" w:hAnsi="宋体" w:eastAsia="宋体"/>
                <w:kern w:val="0"/>
                <w:sz w:val="18"/>
                <w:szCs w:val="18"/>
              </w:rPr>
              <w:t>国家电网</w:t>
            </w:r>
          </w:p>
        </w:tc>
        <w:tc>
          <w:tcPr>
            <w:tcW w:w="547" w:type="pct"/>
            <w:noWrap/>
            <w:vAlign w:val="center"/>
          </w:tcPr>
          <w:p>
            <w:pPr>
              <w:widowControl/>
              <w:jc w:val="center"/>
              <w:rPr>
                <w:rFonts w:ascii="宋体" w:hAnsi="宋体" w:eastAsia="宋体"/>
                <w:kern w:val="0"/>
                <w:sz w:val="18"/>
                <w:szCs w:val="18"/>
              </w:rPr>
            </w:pPr>
            <w:r>
              <w:rPr>
                <w:rFonts w:ascii="宋体" w:hAnsi="宋体" w:eastAsia="宋体"/>
                <w:kern w:val="0"/>
                <w:sz w:val="18"/>
                <w:szCs w:val="18"/>
              </w:rPr>
              <w:t>12</w:t>
            </w:r>
          </w:p>
        </w:tc>
        <w:tc>
          <w:tcPr>
            <w:tcW w:w="750" w:type="pct"/>
            <w:noWrap/>
            <w:vAlign w:val="center"/>
          </w:tcPr>
          <w:p>
            <w:pPr>
              <w:widowControl/>
              <w:jc w:val="center"/>
              <w:rPr>
                <w:rFonts w:ascii="宋体" w:hAnsi="宋体" w:eastAsia="宋体"/>
                <w:kern w:val="0"/>
                <w:sz w:val="18"/>
                <w:szCs w:val="18"/>
              </w:rPr>
            </w:pPr>
            <w:r>
              <w:rPr>
                <w:rFonts w:ascii="宋体" w:hAnsi="宋体" w:eastAsia="宋体"/>
                <w:kern w:val="0"/>
                <w:sz w:val="18"/>
                <w:szCs w:val="18"/>
              </w:rPr>
              <w:t>运行</w:t>
            </w:r>
          </w:p>
        </w:tc>
      </w:tr>
    </w:tbl>
    <w:p>
      <w:pPr>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表2-3  宿迁市中心城</w:t>
      </w:r>
      <w:r>
        <w:rPr>
          <w:rFonts w:hint="eastAsia" w:ascii="Times New Roman" w:hAnsi="Times New Roman" w:eastAsia="宋体" w:cs="Times New Roman"/>
          <w:szCs w:val="21"/>
        </w:rPr>
        <w:t>市乡镇</w:t>
      </w:r>
      <w:r>
        <w:rPr>
          <w:rFonts w:ascii="Times New Roman" w:hAnsi="Times New Roman" w:eastAsia="宋体" w:cs="Times New Roman"/>
          <w:szCs w:val="21"/>
        </w:rPr>
        <w:t>充电站现状一览表</w:t>
      </w:r>
    </w:p>
    <w:tbl>
      <w:tblPr>
        <w:tblStyle w:val="17"/>
        <w:tblW w:w="5000" w:type="pct"/>
        <w:tblInd w:w="0" w:type="dxa"/>
        <w:tblLayout w:type="autofit"/>
        <w:tblCellMar>
          <w:top w:w="0" w:type="dxa"/>
          <w:left w:w="108" w:type="dxa"/>
          <w:bottom w:w="0" w:type="dxa"/>
          <w:right w:w="108" w:type="dxa"/>
        </w:tblCellMar>
      </w:tblPr>
      <w:tblGrid>
        <w:gridCol w:w="606"/>
        <w:gridCol w:w="4466"/>
        <w:gridCol w:w="1292"/>
        <w:gridCol w:w="1292"/>
        <w:gridCol w:w="1290"/>
      </w:tblGrid>
      <w:tr>
        <w:tblPrEx>
          <w:tblCellMar>
            <w:top w:w="0" w:type="dxa"/>
            <w:left w:w="108" w:type="dxa"/>
            <w:bottom w:w="0" w:type="dxa"/>
            <w:right w:w="108" w:type="dxa"/>
          </w:tblCellMar>
        </w:tblPrEx>
        <w:trPr>
          <w:trHeight w:val="285" w:hRule="atLeast"/>
          <w:tblHeader/>
        </w:trPr>
        <w:tc>
          <w:tcPr>
            <w:tcW w:w="3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序号</w:t>
            </w:r>
          </w:p>
        </w:tc>
        <w:tc>
          <w:tcPr>
            <w:tcW w:w="249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hint="eastAsia" w:ascii="宋体" w:hAnsi="宋体" w:eastAsia="宋体"/>
                <w:kern w:val="0"/>
                <w:sz w:val="18"/>
                <w:szCs w:val="18"/>
              </w:rPr>
              <w:t>充电站/停车场</w:t>
            </w:r>
            <w:r>
              <w:rPr>
                <w:rFonts w:ascii="宋体" w:hAnsi="宋体" w:eastAsia="宋体"/>
                <w:kern w:val="0"/>
                <w:sz w:val="18"/>
                <w:szCs w:val="18"/>
              </w:rPr>
              <w:t>名称</w:t>
            </w:r>
          </w:p>
        </w:tc>
        <w:tc>
          <w:tcPr>
            <w:tcW w:w="722" w:type="pct"/>
            <w:tcBorders>
              <w:top w:val="single" w:color="auto" w:sz="4" w:space="0"/>
              <w:left w:val="nil"/>
              <w:bottom w:val="single" w:color="auto" w:sz="4" w:space="0"/>
              <w:right w:val="single" w:color="auto" w:sz="4" w:space="0"/>
            </w:tcBorders>
          </w:tcPr>
          <w:p>
            <w:pPr>
              <w:widowControl/>
              <w:jc w:val="center"/>
              <w:rPr>
                <w:rFonts w:ascii="宋体" w:hAnsi="宋体" w:eastAsia="宋体"/>
                <w:kern w:val="0"/>
                <w:sz w:val="18"/>
                <w:szCs w:val="18"/>
              </w:rPr>
            </w:pPr>
            <w:r>
              <w:rPr>
                <w:rFonts w:hint="eastAsia" w:ascii="宋体" w:hAnsi="宋体" w:eastAsia="宋体"/>
                <w:kern w:val="0"/>
                <w:sz w:val="18"/>
                <w:szCs w:val="18"/>
              </w:rPr>
              <w:t>厂家</w:t>
            </w:r>
          </w:p>
        </w:tc>
        <w:tc>
          <w:tcPr>
            <w:tcW w:w="72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充电桩数量</w:t>
            </w:r>
          </w:p>
        </w:tc>
        <w:tc>
          <w:tcPr>
            <w:tcW w:w="72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运行情况</w:t>
            </w:r>
          </w:p>
        </w:tc>
      </w:tr>
      <w:tr>
        <w:tblPrEx>
          <w:tblCellMar>
            <w:top w:w="0" w:type="dxa"/>
            <w:left w:w="108" w:type="dxa"/>
            <w:bottom w:w="0" w:type="dxa"/>
            <w:right w:w="108" w:type="dxa"/>
          </w:tblCellMar>
        </w:tblPrEx>
        <w:trPr>
          <w:trHeight w:val="285"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1</w:t>
            </w:r>
          </w:p>
        </w:tc>
        <w:tc>
          <w:tcPr>
            <w:tcW w:w="24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hint="eastAsia" w:ascii="宋体" w:hAnsi="宋体" w:eastAsia="宋体"/>
                <w:kern w:val="0"/>
                <w:sz w:val="18"/>
                <w:szCs w:val="18"/>
              </w:rPr>
              <w:t>宿迁市企建建材装饰工程有限公司停车场</w:t>
            </w:r>
          </w:p>
        </w:tc>
        <w:tc>
          <w:tcPr>
            <w:tcW w:w="722" w:type="pct"/>
            <w:tcBorders>
              <w:top w:val="single" w:color="auto" w:sz="4" w:space="0"/>
              <w:left w:val="nil"/>
              <w:bottom w:val="single" w:color="auto" w:sz="4" w:space="0"/>
              <w:right w:val="single" w:color="auto" w:sz="4" w:space="0"/>
            </w:tcBorders>
          </w:tcPr>
          <w:p>
            <w:pPr>
              <w:widowControl/>
              <w:jc w:val="center"/>
              <w:rPr>
                <w:rFonts w:ascii="宋体" w:hAnsi="宋体" w:eastAsia="宋体"/>
                <w:kern w:val="0"/>
                <w:sz w:val="18"/>
                <w:szCs w:val="18"/>
              </w:rPr>
            </w:pPr>
            <w:r>
              <w:rPr>
                <w:rFonts w:hint="eastAsia" w:ascii="宋体" w:hAnsi="宋体" w:eastAsia="宋体"/>
                <w:kern w:val="0"/>
                <w:sz w:val="18"/>
                <w:szCs w:val="18"/>
              </w:rPr>
              <w:t>绿城</w:t>
            </w:r>
          </w:p>
        </w:tc>
        <w:tc>
          <w:tcPr>
            <w:tcW w:w="72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4</w:t>
            </w:r>
          </w:p>
        </w:tc>
        <w:tc>
          <w:tcPr>
            <w:tcW w:w="7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运行</w:t>
            </w:r>
          </w:p>
        </w:tc>
      </w:tr>
      <w:tr>
        <w:tblPrEx>
          <w:tblCellMar>
            <w:top w:w="0" w:type="dxa"/>
            <w:left w:w="108" w:type="dxa"/>
            <w:bottom w:w="0" w:type="dxa"/>
            <w:right w:w="108" w:type="dxa"/>
          </w:tblCellMar>
        </w:tblPrEx>
        <w:trPr>
          <w:trHeight w:val="285"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2</w:t>
            </w:r>
          </w:p>
        </w:tc>
        <w:tc>
          <w:tcPr>
            <w:tcW w:w="24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塘湖医院</w:t>
            </w:r>
          </w:p>
        </w:tc>
        <w:tc>
          <w:tcPr>
            <w:tcW w:w="722" w:type="pct"/>
            <w:tcBorders>
              <w:top w:val="single" w:color="auto" w:sz="4" w:space="0"/>
              <w:left w:val="nil"/>
              <w:bottom w:val="single" w:color="auto" w:sz="4" w:space="0"/>
              <w:right w:val="single" w:color="auto" w:sz="4" w:space="0"/>
            </w:tcBorders>
          </w:tcPr>
          <w:p>
            <w:pPr>
              <w:widowControl/>
              <w:jc w:val="center"/>
              <w:rPr>
                <w:rFonts w:ascii="宋体" w:hAnsi="宋体" w:eastAsia="宋体"/>
                <w:kern w:val="0"/>
                <w:sz w:val="18"/>
                <w:szCs w:val="18"/>
              </w:rPr>
            </w:pPr>
            <w:r>
              <w:rPr>
                <w:rFonts w:hint="eastAsia" w:ascii="宋体" w:hAnsi="宋体" w:eastAsia="宋体"/>
                <w:kern w:val="0"/>
                <w:sz w:val="18"/>
                <w:szCs w:val="18"/>
              </w:rPr>
              <w:t>易开</w:t>
            </w:r>
          </w:p>
        </w:tc>
        <w:tc>
          <w:tcPr>
            <w:tcW w:w="72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5</w:t>
            </w:r>
          </w:p>
        </w:tc>
        <w:tc>
          <w:tcPr>
            <w:tcW w:w="7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废弃</w:t>
            </w:r>
          </w:p>
        </w:tc>
      </w:tr>
      <w:tr>
        <w:tblPrEx>
          <w:tblCellMar>
            <w:top w:w="0" w:type="dxa"/>
            <w:left w:w="108" w:type="dxa"/>
            <w:bottom w:w="0" w:type="dxa"/>
            <w:right w:w="108" w:type="dxa"/>
          </w:tblCellMar>
        </w:tblPrEx>
        <w:trPr>
          <w:trHeight w:val="285"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3</w:t>
            </w:r>
          </w:p>
        </w:tc>
        <w:tc>
          <w:tcPr>
            <w:tcW w:w="24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宝能电气有限公司</w:t>
            </w:r>
          </w:p>
        </w:tc>
        <w:tc>
          <w:tcPr>
            <w:tcW w:w="722" w:type="pct"/>
            <w:tcBorders>
              <w:top w:val="single" w:color="auto" w:sz="4" w:space="0"/>
              <w:left w:val="nil"/>
              <w:bottom w:val="single" w:color="auto" w:sz="4" w:space="0"/>
              <w:right w:val="single" w:color="auto" w:sz="4" w:space="0"/>
            </w:tcBorders>
          </w:tcPr>
          <w:p>
            <w:pPr>
              <w:widowControl/>
              <w:jc w:val="center"/>
              <w:rPr>
                <w:rFonts w:ascii="宋体" w:hAnsi="宋体" w:eastAsia="宋体"/>
                <w:kern w:val="0"/>
                <w:sz w:val="18"/>
                <w:szCs w:val="18"/>
              </w:rPr>
            </w:pPr>
            <w:r>
              <w:rPr>
                <w:rFonts w:hint="eastAsia" w:ascii="宋体" w:hAnsi="宋体" w:eastAsia="宋体"/>
                <w:kern w:val="0"/>
                <w:sz w:val="18"/>
                <w:szCs w:val="18"/>
              </w:rPr>
              <w:t>星星充电</w:t>
            </w:r>
          </w:p>
        </w:tc>
        <w:tc>
          <w:tcPr>
            <w:tcW w:w="72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7</w:t>
            </w:r>
          </w:p>
        </w:tc>
        <w:tc>
          <w:tcPr>
            <w:tcW w:w="7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废弃</w:t>
            </w:r>
          </w:p>
        </w:tc>
      </w:tr>
      <w:tr>
        <w:tblPrEx>
          <w:tblCellMar>
            <w:top w:w="0" w:type="dxa"/>
            <w:left w:w="108" w:type="dxa"/>
            <w:bottom w:w="0" w:type="dxa"/>
            <w:right w:w="108" w:type="dxa"/>
          </w:tblCellMar>
        </w:tblPrEx>
        <w:trPr>
          <w:trHeight w:val="285" w:hRule="atLeast"/>
        </w:trPr>
        <w:tc>
          <w:tcPr>
            <w:tcW w:w="283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合计</w:t>
            </w:r>
          </w:p>
        </w:tc>
        <w:tc>
          <w:tcPr>
            <w:tcW w:w="722" w:type="pct"/>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kern w:val="0"/>
                <w:sz w:val="18"/>
                <w:szCs w:val="18"/>
              </w:rPr>
            </w:pPr>
          </w:p>
        </w:tc>
        <w:tc>
          <w:tcPr>
            <w:tcW w:w="72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16</w:t>
            </w:r>
          </w:p>
        </w:tc>
        <w:tc>
          <w:tcPr>
            <w:tcW w:w="7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hint="eastAsia" w:ascii="宋体" w:hAnsi="宋体" w:eastAsia="宋体"/>
                <w:kern w:val="0"/>
                <w:sz w:val="18"/>
                <w:szCs w:val="18"/>
              </w:rPr>
              <w:t>—</w:t>
            </w:r>
          </w:p>
        </w:tc>
      </w:tr>
    </w:tbl>
    <w:p>
      <w:pPr>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表2-4  宿迁市中心城</w:t>
      </w:r>
      <w:r>
        <w:rPr>
          <w:rFonts w:hint="eastAsia" w:ascii="Times New Roman" w:hAnsi="Times New Roman" w:eastAsia="宋体" w:cs="Times New Roman"/>
          <w:szCs w:val="21"/>
        </w:rPr>
        <w:t>市高速服务区</w:t>
      </w:r>
      <w:r>
        <w:rPr>
          <w:rFonts w:ascii="Times New Roman" w:hAnsi="Times New Roman" w:eastAsia="宋体" w:cs="Times New Roman"/>
          <w:szCs w:val="21"/>
        </w:rPr>
        <w:t>充电站现状一览表</w:t>
      </w:r>
    </w:p>
    <w:tbl>
      <w:tblPr>
        <w:tblStyle w:val="17"/>
        <w:tblW w:w="5000" w:type="pct"/>
        <w:tblInd w:w="0" w:type="dxa"/>
        <w:tblLayout w:type="autofit"/>
        <w:tblCellMar>
          <w:top w:w="0" w:type="dxa"/>
          <w:left w:w="108" w:type="dxa"/>
          <w:bottom w:w="0" w:type="dxa"/>
          <w:right w:w="108" w:type="dxa"/>
        </w:tblCellMar>
      </w:tblPr>
      <w:tblGrid>
        <w:gridCol w:w="607"/>
        <w:gridCol w:w="4885"/>
        <w:gridCol w:w="1668"/>
        <w:gridCol w:w="1786"/>
      </w:tblGrid>
      <w:tr>
        <w:tblPrEx>
          <w:tblCellMar>
            <w:top w:w="0" w:type="dxa"/>
            <w:left w:w="108" w:type="dxa"/>
            <w:bottom w:w="0" w:type="dxa"/>
            <w:right w:w="108" w:type="dxa"/>
          </w:tblCellMar>
        </w:tblPrEx>
        <w:trPr>
          <w:trHeight w:val="285" w:hRule="atLeast"/>
          <w:tblHeader/>
        </w:trPr>
        <w:tc>
          <w:tcPr>
            <w:tcW w:w="3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序号</w:t>
            </w:r>
          </w:p>
        </w:tc>
        <w:tc>
          <w:tcPr>
            <w:tcW w:w="273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hint="eastAsia" w:ascii="宋体" w:hAnsi="宋体" w:eastAsia="宋体"/>
                <w:kern w:val="0"/>
                <w:sz w:val="18"/>
                <w:szCs w:val="18"/>
              </w:rPr>
              <w:t>充电站/停车场</w:t>
            </w:r>
            <w:r>
              <w:rPr>
                <w:rFonts w:ascii="宋体" w:hAnsi="宋体" w:eastAsia="宋体"/>
                <w:kern w:val="0"/>
                <w:sz w:val="18"/>
                <w:szCs w:val="18"/>
              </w:rPr>
              <w:t>名称</w:t>
            </w:r>
          </w:p>
        </w:tc>
        <w:tc>
          <w:tcPr>
            <w:tcW w:w="93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充电桩数量</w:t>
            </w:r>
          </w:p>
        </w:tc>
        <w:tc>
          <w:tcPr>
            <w:tcW w:w="99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运行情况</w:t>
            </w:r>
          </w:p>
        </w:tc>
      </w:tr>
      <w:tr>
        <w:tblPrEx>
          <w:tblCellMar>
            <w:top w:w="0" w:type="dxa"/>
            <w:left w:w="108" w:type="dxa"/>
            <w:bottom w:w="0" w:type="dxa"/>
            <w:right w:w="108" w:type="dxa"/>
          </w:tblCellMar>
        </w:tblPrEx>
        <w:trPr>
          <w:trHeight w:val="285" w:hRule="atLeast"/>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1</w:t>
            </w:r>
          </w:p>
        </w:tc>
        <w:tc>
          <w:tcPr>
            <w:tcW w:w="273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hint="eastAsia" w:ascii="宋体" w:hAnsi="宋体" w:eastAsia="宋体"/>
                <w:kern w:val="0"/>
                <w:sz w:val="18"/>
                <w:szCs w:val="18"/>
              </w:rPr>
              <w:t>淮徐</w:t>
            </w:r>
            <w:r>
              <w:rPr>
                <w:rFonts w:ascii="宋体" w:hAnsi="宋体" w:eastAsia="宋体"/>
                <w:kern w:val="0"/>
                <w:sz w:val="18"/>
                <w:szCs w:val="18"/>
              </w:rPr>
              <w:t>高速洋河服务区快充站（盐城方向）</w:t>
            </w:r>
          </w:p>
        </w:tc>
        <w:tc>
          <w:tcPr>
            <w:tcW w:w="93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4</w:t>
            </w:r>
          </w:p>
        </w:tc>
        <w:tc>
          <w:tcPr>
            <w:tcW w:w="9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运行</w:t>
            </w:r>
          </w:p>
        </w:tc>
      </w:tr>
      <w:tr>
        <w:tblPrEx>
          <w:tblCellMar>
            <w:top w:w="0" w:type="dxa"/>
            <w:left w:w="108" w:type="dxa"/>
            <w:bottom w:w="0" w:type="dxa"/>
            <w:right w:w="108" w:type="dxa"/>
          </w:tblCellMar>
        </w:tblPrEx>
        <w:trPr>
          <w:trHeight w:val="285" w:hRule="atLeast"/>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2</w:t>
            </w:r>
          </w:p>
        </w:tc>
        <w:tc>
          <w:tcPr>
            <w:tcW w:w="273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hint="eastAsia" w:ascii="宋体" w:hAnsi="宋体" w:eastAsia="宋体"/>
                <w:kern w:val="0"/>
                <w:sz w:val="18"/>
                <w:szCs w:val="18"/>
              </w:rPr>
              <w:t>淮徐</w:t>
            </w:r>
            <w:r>
              <w:rPr>
                <w:rFonts w:ascii="宋体" w:hAnsi="宋体" w:eastAsia="宋体"/>
                <w:kern w:val="0"/>
                <w:sz w:val="18"/>
                <w:szCs w:val="18"/>
              </w:rPr>
              <w:t>高速洋河服务区快充站（徐州方向）</w:t>
            </w:r>
          </w:p>
        </w:tc>
        <w:tc>
          <w:tcPr>
            <w:tcW w:w="93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4</w:t>
            </w:r>
          </w:p>
        </w:tc>
        <w:tc>
          <w:tcPr>
            <w:tcW w:w="9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运行</w:t>
            </w:r>
          </w:p>
        </w:tc>
      </w:tr>
      <w:tr>
        <w:tblPrEx>
          <w:tblCellMar>
            <w:top w:w="0" w:type="dxa"/>
            <w:left w:w="108" w:type="dxa"/>
            <w:bottom w:w="0" w:type="dxa"/>
            <w:right w:w="108" w:type="dxa"/>
          </w:tblCellMar>
        </w:tblPrEx>
        <w:trPr>
          <w:trHeight w:val="285" w:hRule="atLeast"/>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3</w:t>
            </w:r>
          </w:p>
        </w:tc>
        <w:tc>
          <w:tcPr>
            <w:tcW w:w="273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新扬高速骆马湖服务区快充站（新沂方向）</w:t>
            </w:r>
          </w:p>
        </w:tc>
        <w:tc>
          <w:tcPr>
            <w:tcW w:w="93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4</w:t>
            </w:r>
          </w:p>
        </w:tc>
        <w:tc>
          <w:tcPr>
            <w:tcW w:w="9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运行</w:t>
            </w:r>
          </w:p>
        </w:tc>
      </w:tr>
      <w:tr>
        <w:tblPrEx>
          <w:tblCellMar>
            <w:top w:w="0" w:type="dxa"/>
            <w:left w:w="108" w:type="dxa"/>
            <w:bottom w:w="0" w:type="dxa"/>
            <w:right w:w="108" w:type="dxa"/>
          </w:tblCellMar>
        </w:tblPrEx>
        <w:trPr>
          <w:trHeight w:val="285" w:hRule="atLeast"/>
        </w:trPr>
        <w:tc>
          <w:tcPr>
            <w:tcW w:w="3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4</w:t>
            </w:r>
          </w:p>
        </w:tc>
        <w:tc>
          <w:tcPr>
            <w:tcW w:w="273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新扬高速骆马湖服务区快充站（扬州方向）</w:t>
            </w:r>
          </w:p>
        </w:tc>
        <w:tc>
          <w:tcPr>
            <w:tcW w:w="93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4</w:t>
            </w:r>
          </w:p>
        </w:tc>
        <w:tc>
          <w:tcPr>
            <w:tcW w:w="99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运行</w:t>
            </w:r>
          </w:p>
        </w:tc>
      </w:tr>
      <w:tr>
        <w:tblPrEx>
          <w:tblCellMar>
            <w:top w:w="0" w:type="dxa"/>
            <w:left w:w="108" w:type="dxa"/>
            <w:bottom w:w="0" w:type="dxa"/>
            <w:right w:w="108" w:type="dxa"/>
          </w:tblCellMar>
        </w:tblPrEx>
        <w:trPr>
          <w:trHeight w:val="285" w:hRule="atLeast"/>
        </w:trPr>
        <w:tc>
          <w:tcPr>
            <w:tcW w:w="307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合计</w:t>
            </w:r>
          </w:p>
        </w:tc>
        <w:tc>
          <w:tcPr>
            <w:tcW w:w="93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hint="eastAsia" w:ascii="宋体" w:hAnsi="宋体" w:eastAsia="宋体"/>
                <w:kern w:val="0"/>
                <w:sz w:val="18"/>
                <w:szCs w:val="18"/>
              </w:rPr>
              <w:t>1</w:t>
            </w:r>
            <w:r>
              <w:rPr>
                <w:rFonts w:ascii="宋体" w:hAnsi="宋体" w:eastAsia="宋体"/>
                <w:kern w:val="0"/>
                <w:sz w:val="18"/>
                <w:szCs w:val="18"/>
              </w:rPr>
              <w:t>6</w:t>
            </w:r>
          </w:p>
        </w:tc>
        <w:tc>
          <w:tcPr>
            <w:tcW w:w="99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18"/>
                <w:szCs w:val="18"/>
              </w:rPr>
            </w:pPr>
            <w:r>
              <w:rPr>
                <w:rFonts w:ascii="宋体" w:hAnsi="宋体" w:eastAsia="宋体"/>
                <w:kern w:val="0"/>
                <w:sz w:val="18"/>
                <w:szCs w:val="18"/>
              </w:rPr>
              <w:t>合计</w:t>
            </w:r>
          </w:p>
        </w:tc>
      </w:tr>
    </w:tbl>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宿迁市中心城市共有12处公交专用充电站，充电桩137个，其中包括中心城区3处87个充电桩，乡镇9处50个充电桩；共有1处环卫专用充电站，充电桩4个。</w:t>
      </w:r>
    </w:p>
    <w:p>
      <w:pPr>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表2-5  宿迁市公交车专用充电站现状一览表</w:t>
      </w:r>
    </w:p>
    <w:tbl>
      <w:tblPr>
        <w:tblStyle w:val="17"/>
        <w:tblW w:w="5000" w:type="pct"/>
        <w:jc w:val="center"/>
        <w:tblLayout w:type="autofit"/>
        <w:tblCellMar>
          <w:top w:w="0" w:type="dxa"/>
          <w:left w:w="108" w:type="dxa"/>
          <w:bottom w:w="0" w:type="dxa"/>
          <w:right w:w="108" w:type="dxa"/>
        </w:tblCellMar>
      </w:tblPr>
      <w:tblGrid>
        <w:gridCol w:w="1206"/>
        <w:gridCol w:w="2863"/>
        <w:gridCol w:w="1746"/>
        <w:gridCol w:w="1208"/>
        <w:gridCol w:w="1923"/>
      </w:tblGrid>
      <w:tr>
        <w:tblPrEx>
          <w:tblCellMar>
            <w:top w:w="0" w:type="dxa"/>
            <w:left w:w="108" w:type="dxa"/>
            <w:bottom w:w="0" w:type="dxa"/>
            <w:right w:w="108" w:type="dxa"/>
          </w:tblCellMar>
        </w:tblPrEx>
        <w:trPr>
          <w:trHeight w:val="379" w:hRule="atLeast"/>
          <w:tblHeader/>
          <w:jc w:val="center"/>
        </w:trPr>
        <w:tc>
          <w:tcPr>
            <w:tcW w:w="6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序号</w:t>
            </w:r>
          </w:p>
        </w:tc>
        <w:tc>
          <w:tcPr>
            <w:tcW w:w="160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名称</w:t>
            </w:r>
          </w:p>
        </w:tc>
        <w:tc>
          <w:tcPr>
            <w:tcW w:w="97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厂家</w:t>
            </w:r>
          </w:p>
        </w:tc>
        <w:tc>
          <w:tcPr>
            <w:tcW w:w="67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充电桩</w:t>
            </w:r>
          </w:p>
        </w:tc>
        <w:tc>
          <w:tcPr>
            <w:tcW w:w="107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运营情况</w:t>
            </w:r>
          </w:p>
        </w:tc>
      </w:tr>
      <w:tr>
        <w:tblPrEx>
          <w:tblCellMar>
            <w:top w:w="0" w:type="dxa"/>
            <w:left w:w="108" w:type="dxa"/>
            <w:bottom w:w="0" w:type="dxa"/>
            <w:right w:w="108" w:type="dxa"/>
          </w:tblCellMar>
        </w:tblPrEx>
        <w:trPr>
          <w:trHeight w:val="379" w:hRule="atLeast"/>
          <w:jc w:val="center"/>
        </w:trPr>
        <w:tc>
          <w:tcPr>
            <w:tcW w:w="67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160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宿迁公交综合服务中心</w:t>
            </w:r>
          </w:p>
        </w:tc>
        <w:tc>
          <w:tcPr>
            <w:tcW w:w="9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星星充电</w:t>
            </w:r>
          </w:p>
        </w:tc>
        <w:tc>
          <w:tcPr>
            <w:tcW w:w="6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35</w:t>
            </w:r>
          </w:p>
        </w:tc>
        <w:tc>
          <w:tcPr>
            <w:tcW w:w="10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运行</w:t>
            </w:r>
          </w:p>
        </w:tc>
      </w:tr>
      <w:tr>
        <w:tblPrEx>
          <w:tblCellMar>
            <w:top w:w="0" w:type="dxa"/>
            <w:left w:w="108" w:type="dxa"/>
            <w:bottom w:w="0" w:type="dxa"/>
            <w:right w:w="108" w:type="dxa"/>
          </w:tblCellMar>
        </w:tblPrEx>
        <w:trPr>
          <w:trHeight w:val="379" w:hRule="atLeast"/>
          <w:jc w:val="center"/>
        </w:trPr>
        <w:tc>
          <w:tcPr>
            <w:tcW w:w="67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160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雪峰公园公交首末站</w:t>
            </w:r>
          </w:p>
        </w:tc>
        <w:tc>
          <w:tcPr>
            <w:tcW w:w="9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6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w:t>
            </w:r>
          </w:p>
        </w:tc>
        <w:tc>
          <w:tcPr>
            <w:tcW w:w="10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39运行、1废弃</w:t>
            </w:r>
          </w:p>
        </w:tc>
      </w:tr>
      <w:tr>
        <w:tblPrEx>
          <w:tblCellMar>
            <w:top w:w="0" w:type="dxa"/>
            <w:left w:w="108" w:type="dxa"/>
            <w:bottom w:w="0" w:type="dxa"/>
            <w:right w:w="108" w:type="dxa"/>
          </w:tblCellMar>
        </w:tblPrEx>
        <w:trPr>
          <w:trHeight w:val="379" w:hRule="atLeast"/>
          <w:jc w:val="center"/>
        </w:trPr>
        <w:tc>
          <w:tcPr>
            <w:tcW w:w="67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160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高铁综合客运枢纽</w:t>
            </w:r>
          </w:p>
        </w:tc>
        <w:tc>
          <w:tcPr>
            <w:tcW w:w="9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6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10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运行</w:t>
            </w:r>
          </w:p>
        </w:tc>
      </w:tr>
      <w:tr>
        <w:tblPrEx>
          <w:tblCellMar>
            <w:top w:w="0" w:type="dxa"/>
            <w:left w:w="108" w:type="dxa"/>
            <w:bottom w:w="0" w:type="dxa"/>
            <w:right w:w="108" w:type="dxa"/>
          </w:tblCellMar>
        </w:tblPrEx>
        <w:trPr>
          <w:trHeight w:val="379" w:hRule="atLeast"/>
          <w:jc w:val="center"/>
        </w:trPr>
        <w:tc>
          <w:tcPr>
            <w:tcW w:w="67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160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兴隆客运站</w:t>
            </w:r>
          </w:p>
        </w:tc>
        <w:tc>
          <w:tcPr>
            <w:tcW w:w="9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江苏绿城信息</w:t>
            </w:r>
          </w:p>
        </w:tc>
        <w:tc>
          <w:tcPr>
            <w:tcW w:w="6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10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运行</w:t>
            </w:r>
          </w:p>
        </w:tc>
      </w:tr>
      <w:tr>
        <w:tblPrEx>
          <w:tblCellMar>
            <w:top w:w="0" w:type="dxa"/>
            <w:left w:w="108" w:type="dxa"/>
            <w:bottom w:w="0" w:type="dxa"/>
            <w:right w:w="108" w:type="dxa"/>
          </w:tblCellMar>
        </w:tblPrEx>
        <w:trPr>
          <w:trHeight w:val="379" w:hRule="atLeast"/>
          <w:jc w:val="center"/>
        </w:trPr>
        <w:tc>
          <w:tcPr>
            <w:tcW w:w="67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160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罗圩客运站</w:t>
            </w:r>
          </w:p>
        </w:tc>
        <w:tc>
          <w:tcPr>
            <w:tcW w:w="9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江苏绿城信息</w:t>
            </w:r>
          </w:p>
        </w:tc>
        <w:tc>
          <w:tcPr>
            <w:tcW w:w="6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10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运行</w:t>
            </w:r>
          </w:p>
        </w:tc>
      </w:tr>
      <w:tr>
        <w:tblPrEx>
          <w:tblCellMar>
            <w:top w:w="0" w:type="dxa"/>
            <w:left w:w="108" w:type="dxa"/>
            <w:bottom w:w="0" w:type="dxa"/>
            <w:right w:w="108" w:type="dxa"/>
          </w:tblCellMar>
        </w:tblPrEx>
        <w:trPr>
          <w:trHeight w:val="379" w:hRule="atLeast"/>
          <w:jc w:val="center"/>
        </w:trPr>
        <w:tc>
          <w:tcPr>
            <w:tcW w:w="67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160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龙河客运站</w:t>
            </w:r>
          </w:p>
        </w:tc>
        <w:tc>
          <w:tcPr>
            <w:tcW w:w="9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江苏绿城信息</w:t>
            </w:r>
          </w:p>
        </w:tc>
        <w:tc>
          <w:tcPr>
            <w:tcW w:w="6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10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运行</w:t>
            </w:r>
          </w:p>
        </w:tc>
      </w:tr>
      <w:tr>
        <w:tblPrEx>
          <w:tblCellMar>
            <w:top w:w="0" w:type="dxa"/>
            <w:left w:w="108" w:type="dxa"/>
            <w:bottom w:w="0" w:type="dxa"/>
            <w:right w:w="108" w:type="dxa"/>
          </w:tblCellMar>
        </w:tblPrEx>
        <w:trPr>
          <w:trHeight w:val="379" w:hRule="atLeast"/>
          <w:jc w:val="center"/>
        </w:trPr>
        <w:tc>
          <w:tcPr>
            <w:tcW w:w="67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w:t>
            </w:r>
          </w:p>
        </w:tc>
        <w:tc>
          <w:tcPr>
            <w:tcW w:w="160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耿车客运站</w:t>
            </w:r>
          </w:p>
        </w:tc>
        <w:tc>
          <w:tcPr>
            <w:tcW w:w="9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江苏绿城信息</w:t>
            </w:r>
          </w:p>
        </w:tc>
        <w:tc>
          <w:tcPr>
            <w:tcW w:w="6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10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运行</w:t>
            </w:r>
          </w:p>
        </w:tc>
      </w:tr>
      <w:tr>
        <w:tblPrEx>
          <w:tblCellMar>
            <w:top w:w="0" w:type="dxa"/>
            <w:left w:w="108" w:type="dxa"/>
            <w:bottom w:w="0" w:type="dxa"/>
            <w:right w:w="108" w:type="dxa"/>
          </w:tblCellMar>
        </w:tblPrEx>
        <w:trPr>
          <w:trHeight w:val="379" w:hRule="atLeast"/>
          <w:jc w:val="center"/>
        </w:trPr>
        <w:tc>
          <w:tcPr>
            <w:tcW w:w="67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160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中扬站</w:t>
            </w:r>
          </w:p>
        </w:tc>
        <w:tc>
          <w:tcPr>
            <w:tcW w:w="9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江苏绿城信息</w:t>
            </w:r>
          </w:p>
        </w:tc>
        <w:tc>
          <w:tcPr>
            <w:tcW w:w="6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10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运行</w:t>
            </w:r>
          </w:p>
        </w:tc>
      </w:tr>
      <w:tr>
        <w:tblPrEx>
          <w:tblCellMar>
            <w:top w:w="0" w:type="dxa"/>
            <w:left w:w="108" w:type="dxa"/>
            <w:bottom w:w="0" w:type="dxa"/>
            <w:right w:w="108" w:type="dxa"/>
          </w:tblCellMar>
        </w:tblPrEx>
        <w:trPr>
          <w:trHeight w:val="379" w:hRule="atLeast"/>
          <w:jc w:val="center"/>
        </w:trPr>
        <w:tc>
          <w:tcPr>
            <w:tcW w:w="67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w:t>
            </w:r>
          </w:p>
        </w:tc>
        <w:tc>
          <w:tcPr>
            <w:tcW w:w="160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涧南站</w:t>
            </w:r>
          </w:p>
        </w:tc>
        <w:tc>
          <w:tcPr>
            <w:tcW w:w="9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6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10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运行</w:t>
            </w:r>
          </w:p>
        </w:tc>
      </w:tr>
      <w:tr>
        <w:tblPrEx>
          <w:tblCellMar>
            <w:top w:w="0" w:type="dxa"/>
            <w:left w:w="108" w:type="dxa"/>
            <w:bottom w:w="0" w:type="dxa"/>
            <w:right w:w="108" w:type="dxa"/>
          </w:tblCellMar>
        </w:tblPrEx>
        <w:trPr>
          <w:trHeight w:val="379" w:hRule="atLeast"/>
          <w:jc w:val="center"/>
        </w:trPr>
        <w:tc>
          <w:tcPr>
            <w:tcW w:w="67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60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洋河站</w:t>
            </w:r>
          </w:p>
        </w:tc>
        <w:tc>
          <w:tcPr>
            <w:tcW w:w="9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6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10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运行</w:t>
            </w:r>
          </w:p>
        </w:tc>
      </w:tr>
      <w:tr>
        <w:tblPrEx>
          <w:tblCellMar>
            <w:top w:w="0" w:type="dxa"/>
            <w:left w:w="108" w:type="dxa"/>
            <w:bottom w:w="0" w:type="dxa"/>
            <w:right w:w="108" w:type="dxa"/>
          </w:tblCellMar>
        </w:tblPrEx>
        <w:trPr>
          <w:trHeight w:val="379" w:hRule="atLeast"/>
          <w:jc w:val="center"/>
        </w:trPr>
        <w:tc>
          <w:tcPr>
            <w:tcW w:w="67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w:t>
            </w:r>
          </w:p>
        </w:tc>
        <w:tc>
          <w:tcPr>
            <w:tcW w:w="160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陈集客运站</w:t>
            </w:r>
          </w:p>
        </w:tc>
        <w:tc>
          <w:tcPr>
            <w:tcW w:w="9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特来电</w:t>
            </w:r>
          </w:p>
        </w:tc>
        <w:tc>
          <w:tcPr>
            <w:tcW w:w="6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废弃</w:t>
            </w:r>
          </w:p>
        </w:tc>
      </w:tr>
      <w:tr>
        <w:tblPrEx>
          <w:tblCellMar>
            <w:top w:w="0" w:type="dxa"/>
            <w:left w:w="108" w:type="dxa"/>
            <w:bottom w:w="0" w:type="dxa"/>
            <w:right w:w="108" w:type="dxa"/>
          </w:tblCellMar>
        </w:tblPrEx>
        <w:trPr>
          <w:trHeight w:val="379" w:hRule="atLeast"/>
          <w:jc w:val="center"/>
        </w:trPr>
        <w:tc>
          <w:tcPr>
            <w:tcW w:w="67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160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埠子客运站</w:t>
            </w:r>
          </w:p>
        </w:tc>
        <w:tc>
          <w:tcPr>
            <w:tcW w:w="9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特来电</w:t>
            </w:r>
          </w:p>
        </w:tc>
        <w:tc>
          <w:tcPr>
            <w:tcW w:w="6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废弃</w:t>
            </w:r>
          </w:p>
        </w:tc>
      </w:tr>
      <w:tr>
        <w:tblPrEx>
          <w:tblCellMar>
            <w:top w:w="0" w:type="dxa"/>
            <w:left w:w="108" w:type="dxa"/>
            <w:bottom w:w="0" w:type="dxa"/>
            <w:right w:w="108" w:type="dxa"/>
          </w:tblCellMar>
        </w:tblPrEx>
        <w:trPr>
          <w:trHeight w:val="379" w:hRule="atLeast"/>
          <w:jc w:val="center"/>
        </w:trPr>
        <w:tc>
          <w:tcPr>
            <w:tcW w:w="3250"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合计</w:t>
            </w:r>
          </w:p>
        </w:tc>
        <w:tc>
          <w:tcPr>
            <w:tcW w:w="6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137</w:t>
            </w:r>
          </w:p>
        </w:tc>
        <w:tc>
          <w:tcPr>
            <w:tcW w:w="107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p>
        </w:tc>
      </w:tr>
    </w:tbl>
    <w:p>
      <w:pPr>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表2-6  宿迁市环卫专用充电站现状一览表</w:t>
      </w:r>
    </w:p>
    <w:tbl>
      <w:tblPr>
        <w:tblStyle w:val="17"/>
        <w:tblW w:w="5000" w:type="pct"/>
        <w:tblInd w:w="0" w:type="dxa"/>
        <w:tblLayout w:type="autofit"/>
        <w:tblCellMar>
          <w:top w:w="0" w:type="dxa"/>
          <w:left w:w="108" w:type="dxa"/>
          <w:bottom w:w="0" w:type="dxa"/>
          <w:right w:w="108" w:type="dxa"/>
        </w:tblCellMar>
      </w:tblPr>
      <w:tblGrid>
        <w:gridCol w:w="712"/>
        <w:gridCol w:w="3122"/>
        <w:gridCol w:w="2975"/>
        <w:gridCol w:w="1041"/>
        <w:gridCol w:w="1096"/>
      </w:tblGrid>
      <w:tr>
        <w:tblPrEx>
          <w:tblCellMar>
            <w:top w:w="0" w:type="dxa"/>
            <w:left w:w="108" w:type="dxa"/>
            <w:bottom w:w="0" w:type="dxa"/>
            <w:right w:w="108" w:type="dxa"/>
          </w:tblCellMar>
        </w:tblPrEx>
        <w:trPr>
          <w:trHeight w:val="402" w:hRule="atLeast"/>
        </w:trPr>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序号</w:t>
            </w:r>
          </w:p>
        </w:tc>
        <w:tc>
          <w:tcPr>
            <w:tcW w:w="174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名称</w:t>
            </w:r>
          </w:p>
        </w:tc>
        <w:tc>
          <w:tcPr>
            <w:tcW w:w="166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位置</w:t>
            </w:r>
          </w:p>
        </w:tc>
        <w:tc>
          <w:tcPr>
            <w:tcW w:w="58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充电桩</w:t>
            </w:r>
          </w:p>
        </w:tc>
        <w:tc>
          <w:tcPr>
            <w:tcW w:w="612"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运营情况</w:t>
            </w:r>
          </w:p>
        </w:tc>
      </w:tr>
      <w:tr>
        <w:tblPrEx>
          <w:tblCellMar>
            <w:top w:w="0" w:type="dxa"/>
            <w:left w:w="108" w:type="dxa"/>
            <w:bottom w:w="0" w:type="dxa"/>
            <w:right w:w="108" w:type="dxa"/>
          </w:tblCellMar>
        </w:tblPrEx>
        <w:trPr>
          <w:trHeight w:val="402" w:hRule="atLeast"/>
        </w:trPr>
        <w:tc>
          <w:tcPr>
            <w:tcW w:w="39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17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京宿环境服务有线公司停车场</w:t>
            </w:r>
          </w:p>
        </w:tc>
        <w:tc>
          <w:tcPr>
            <w:tcW w:w="166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苏州路以北，世纪大道以西</w:t>
            </w:r>
          </w:p>
        </w:tc>
        <w:tc>
          <w:tcPr>
            <w:tcW w:w="58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612" w:type="pct"/>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运行</w:t>
            </w:r>
          </w:p>
        </w:tc>
      </w:tr>
    </w:tbl>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4、充电设施使用情况</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在充电桩使用方面，公交和环卫充电桩使用率达到80</w:t>
      </w:r>
      <w:r>
        <w:rPr>
          <w:rFonts w:hint="eastAsia" w:ascii="Times New Roman" w:hAnsi="Times New Roman" w:eastAsia="宋体" w:cs="Times New Roman"/>
          <w:sz w:val="24"/>
          <w:szCs w:val="24"/>
        </w:rPr>
        <w:t>%</w:t>
      </w:r>
      <w:r>
        <w:rPr>
          <w:rFonts w:ascii="Times New Roman" w:hAnsi="Times New Roman" w:eastAsia="宋体" w:cs="Times New Roman"/>
          <w:sz w:val="24"/>
          <w:szCs w:val="24"/>
        </w:rPr>
        <w:t>-100%，公共充电桩使用率较低，只有20</w:t>
      </w:r>
      <w:r>
        <w:rPr>
          <w:rFonts w:hint="eastAsia" w:ascii="Times New Roman" w:hAnsi="Times New Roman" w:eastAsia="宋体" w:cs="Times New Roman"/>
          <w:sz w:val="24"/>
          <w:szCs w:val="24"/>
        </w:rPr>
        <w:t>%</w:t>
      </w:r>
      <w:r>
        <w:rPr>
          <w:rFonts w:ascii="Times New Roman" w:hAnsi="Times New Roman" w:eastAsia="宋体" w:cs="Times New Roman"/>
          <w:sz w:val="24"/>
          <w:szCs w:val="24"/>
        </w:rPr>
        <w:t>-30%。</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充电特征方面，公交车充</w:t>
      </w:r>
      <w:r>
        <w:rPr>
          <w:rFonts w:hint="eastAsia" w:ascii="Times New Roman" w:hAnsi="Times New Roman" w:eastAsia="宋体" w:cs="Times New Roman"/>
          <w:sz w:val="24"/>
          <w:szCs w:val="24"/>
        </w:rPr>
        <w:t>电</w:t>
      </w:r>
      <w:r>
        <w:rPr>
          <w:rFonts w:ascii="Times New Roman" w:hAnsi="Times New Roman" w:eastAsia="宋体" w:cs="Times New Roman"/>
          <w:sz w:val="24"/>
          <w:szCs w:val="24"/>
        </w:rPr>
        <w:t>一次125度电，续航里程为200公里（一般实际行驶150-160公里，充电时长快充0.5小时，慢充1-2小时），日均充电2次。环卫车日均行驶里程70公里，电池续航里程为120公里，每天充1次电，利用率100%，桩日均服务时间为15-18个小时，完成一次充电时间为5-6个小时。公共充电桩日均服务时间3-4小时，完成一次充电时间30-60分钟。</w:t>
      </w:r>
    </w:p>
    <w:p>
      <w:pPr>
        <w:spacing w:before="120" w:after="120" w:line="440" w:lineRule="exact"/>
        <w:ind w:firstLine="482"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三</w:t>
      </w:r>
      <w:r>
        <w:rPr>
          <w:rFonts w:ascii="Times New Roman" w:hAnsi="Times New Roman" w:eastAsia="宋体" w:cs="Times New Roman"/>
          <w:b/>
          <w:bCs/>
          <w:sz w:val="24"/>
          <w:szCs w:val="24"/>
        </w:rPr>
        <w:t>、监管平台建设</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2021年12月，由宿迁</w:t>
      </w:r>
      <w:r>
        <w:rPr>
          <w:rFonts w:hint="eastAsia" w:ascii="Times New Roman" w:hAnsi="Times New Roman" w:eastAsia="宋体" w:cs="Times New Roman"/>
          <w:sz w:val="24"/>
          <w:szCs w:val="24"/>
        </w:rPr>
        <w:t>市交通</w:t>
      </w:r>
      <w:r>
        <w:rPr>
          <w:rFonts w:ascii="Times New Roman" w:hAnsi="Times New Roman" w:eastAsia="宋体" w:cs="Times New Roman"/>
          <w:sz w:val="24"/>
          <w:szCs w:val="24"/>
        </w:rPr>
        <w:t>产业集团</w:t>
      </w:r>
      <w:r>
        <w:rPr>
          <w:rFonts w:hint="eastAsia" w:ascii="Times New Roman" w:hAnsi="Times New Roman" w:eastAsia="宋体" w:cs="Times New Roman"/>
          <w:sz w:val="24"/>
          <w:szCs w:val="24"/>
        </w:rPr>
        <w:t>有限公司</w:t>
      </w:r>
      <w:r>
        <w:rPr>
          <w:rFonts w:ascii="Times New Roman" w:hAnsi="Times New Roman" w:eastAsia="宋体" w:cs="Times New Roman"/>
          <w:sz w:val="24"/>
          <w:szCs w:val="24"/>
        </w:rPr>
        <w:t>和</w:t>
      </w:r>
      <w:r>
        <w:rPr>
          <w:rFonts w:hint="eastAsia" w:ascii="Times New Roman" w:hAnsi="Times New Roman" w:eastAsia="宋体" w:cs="Times New Roman"/>
          <w:sz w:val="24"/>
          <w:szCs w:val="24"/>
        </w:rPr>
        <w:t>国电南瑞南京控制系统有限公司</w:t>
      </w:r>
      <w:r>
        <w:rPr>
          <w:rFonts w:ascii="Times New Roman" w:hAnsi="Times New Roman" w:eastAsia="宋体" w:cs="Times New Roman"/>
          <w:sz w:val="24"/>
          <w:szCs w:val="24"/>
        </w:rPr>
        <w:t>共同开展合作研发的宿迁市新能源汽车充电设施政府监测平台正式上线。目前，该平台已初步整合了</w:t>
      </w:r>
      <w:r>
        <w:rPr>
          <w:rFonts w:hint="eastAsia" w:ascii="Times New Roman" w:hAnsi="Times New Roman" w:eastAsia="宋体" w:cs="Times New Roman"/>
          <w:sz w:val="24"/>
          <w:szCs w:val="24"/>
        </w:rPr>
        <w:t>宿迁</w:t>
      </w:r>
      <w:r>
        <w:rPr>
          <w:rFonts w:ascii="Times New Roman" w:hAnsi="Times New Roman" w:eastAsia="宋体" w:cs="Times New Roman"/>
          <w:sz w:val="24"/>
          <w:szCs w:val="24"/>
        </w:rPr>
        <w:t>市内已有充电桩资源，接入了国家电网、星星充电、万帮充电、速仕通等多家充电运营商</w:t>
      </w:r>
      <w:r>
        <w:rPr>
          <w:rFonts w:hint="eastAsia" w:ascii="Times New Roman" w:hAnsi="Times New Roman" w:eastAsia="宋体" w:cs="Times New Roman"/>
          <w:sz w:val="24"/>
          <w:szCs w:val="24"/>
        </w:rPr>
        <w:t>，</w:t>
      </w:r>
      <w:r>
        <w:rPr>
          <w:rFonts w:ascii="Times New Roman" w:hAnsi="Times New Roman" w:eastAsia="宋体" w:cs="Times New Roman"/>
          <w:sz w:val="24"/>
          <w:szCs w:val="24"/>
        </w:rPr>
        <w:t>共计近2000台充电桩的数据信息，基本具备了充电桩在线监控、状态查询、信息共享等功能。</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下一步，宿迁市将大力推进“互联网+充电基础设施”，提高充电服务智能化水平，提升运营效率和用户体验，鼓励围绕用户需求，运用移动互联网、物联网、大数据等技术，为用户提供充电导航、状态查询、充电预约、费用结算等服务，拓展平台增值业务。</w:t>
      </w:r>
    </w:p>
    <w:p>
      <w:pPr>
        <w:pStyle w:val="3"/>
        <w:spacing w:before="156" w:after="156" w:line="440" w:lineRule="exact"/>
        <w:ind w:left="0"/>
        <w:rPr>
          <w:rFonts w:ascii="黑体" w:hAnsi="黑体" w:eastAsia="黑体"/>
          <w:b w:val="0"/>
          <w:bCs w:val="0"/>
        </w:rPr>
      </w:pPr>
      <w:bookmarkStart w:id="12" w:name="_Toc101188095"/>
      <w:bookmarkStart w:id="13" w:name="_Toc94164003"/>
      <w:r>
        <w:rPr>
          <w:rFonts w:hint="eastAsia" w:ascii="黑体" w:hAnsi="黑体" w:eastAsia="黑体"/>
          <w:b w:val="0"/>
          <w:bCs w:val="0"/>
        </w:rPr>
        <w:t>存在问题</w:t>
      </w:r>
      <w:bookmarkEnd w:id="12"/>
      <w:bookmarkEnd w:id="13"/>
    </w:p>
    <w:p>
      <w:pPr>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一、充电设施规划有待完善</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目前，宿迁市充电基础设施规划建设虽已形成一定的理论，但对电动汽车的发展和充电基础设施的建设缺乏具体的指导意义。《宿迁市十四五新能源汽车充电设施建设规划》作为城市新能源汽车充电设施发展的专项规划，对指导城市电动汽车健康、快速、有序发展有着积极作用。</w:t>
      </w:r>
    </w:p>
    <w:p>
      <w:pPr>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二、充电设施分布不均匀</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宿迁市充电基础设施主要分布于城市中心城区，周边大部分乡镇以及各县区充电设施较少，难以满足群众充电需求。</w:t>
      </w:r>
    </w:p>
    <w:p>
      <w:pPr>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三、充电设施利用率不高</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目前宿迁市充电基础设施已形成一定的规模，虽然宿迁市对新建的充电基础设施给予了相关财政补助，但由于前期电动汽车应用规模较小，充电利用率较低，部分充电站停运废弃，场地空置。</w:t>
      </w:r>
    </w:p>
    <w:p>
      <w:pPr>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四、充电设施运行管理存在问题</w:t>
      </w:r>
    </w:p>
    <w:p>
      <w:pPr>
        <w:spacing w:line="440" w:lineRule="exact"/>
        <w:ind w:firstLine="480" w:firstLineChars="200"/>
        <w:rPr>
          <w:rFonts w:ascii="Times New Roman" w:hAnsi="Times New Roman" w:eastAsia="宋体" w:cs="Times New Roman"/>
          <w:sz w:val="24"/>
          <w:szCs w:val="24"/>
        </w:rPr>
      </w:pPr>
      <w:r>
        <w:rPr>
          <w:rFonts w:hint="eastAsia" w:ascii="宋体" w:hAnsi="宋体" w:eastAsia="宋体"/>
          <w:sz w:val="24"/>
          <w:szCs w:val="24"/>
        </w:rPr>
        <w:t>中心城区公共充电站总体数量较多，但是由于部分运营商建设、运营、维护管理等措施不到位，可正常运行的充电设施数量不足，存在部分充电桩废弃、损坏以及燃油车占位等问题，导致充电设施无法正常使用。同时早期建设多为交流</w:t>
      </w:r>
      <w:r>
        <w:rPr>
          <w:rFonts w:hint="eastAsia" w:ascii="Times New Roman" w:hAnsi="Times New Roman" w:eastAsia="宋体" w:cs="Times New Roman"/>
          <w:sz w:val="24"/>
          <w:szCs w:val="24"/>
        </w:rPr>
        <w:t>桩，充电时间长达七八个小时，不符合主流选择。</w:t>
      </w:r>
    </w:p>
    <w:p>
      <w:pPr>
        <w:pStyle w:val="3"/>
        <w:spacing w:before="156" w:after="156" w:line="440" w:lineRule="exact"/>
        <w:ind w:left="0"/>
        <w:rPr>
          <w:rFonts w:ascii="黑体" w:hAnsi="黑体" w:eastAsia="黑体"/>
          <w:b w:val="0"/>
          <w:bCs w:val="0"/>
        </w:rPr>
      </w:pPr>
      <w:bookmarkStart w:id="14" w:name="_Toc101188096"/>
      <w:bookmarkStart w:id="15" w:name="_Toc94164004"/>
      <w:r>
        <w:rPr>
          <w:rFonts w:hint="eastAsia" w:ascii="黑体" w:hAnsi="黑体" w:eastAsia="黑体"/>
          <w:b w:val="0"/>
          <w:bCs w:val="0"/>
        </w:rPr>
        <w:t>形势机遇</w:t>
      </w:r>
      <w:bookmarkEnd w:id="14"/>
      <w:bookmarkEnd w:id="15"/>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2020年9月，习近平总书记在第七十五届联合国大会一般性辩论上郑重宣布，</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中国将提高国家自主贡献力度，采取更加有力的政策和措施，二氧化碳排放力争2030年前达到峰值，努力争取2060年前实现碳中和</w:t>
      </w:r>
      <w:r>
        <w:rPr>
          <w:rFonts w:hint="eastAsia" w:ascii="Times New Roman" w:hAnsi="Times New Roman" w:eastAsia="宋体" w:cs="Times New Roman"/>
          <w:sz w:val="24"/>
          <w:szCs w:val="24"/>
        </w:rPr>
        <w:t>”</w:t>
      </w:r>
      <w:r>
        <w:rPr>
          <w:rFonts w:ascii="Times New Roman" w:hAnsi="Times New Roman" w:eastAsia="宋体" w:cs="Times New Roman"/>
          <w:sz w:val="24"/>
          <w:szCs w:val="24"/>
        </w:rPr>
        <w:t>。在2020年12月气候雄心峰会上，习近平总书记在</w:t>
      </w:r>
      <w:r>
        <w:rPr>
          <w:rFonts w:hint="eastAsia" w:ascii="Times New Roman" w:hAnsi="Times New Roman" w:eastAsia="宋体" w:cs="Times New Roman"/>
          <w:sz w:val="24"/>
          <w:szCs w:val="24"/>
        </w:rPr>
        <w:t>“</w:t>
      </w:r>
      <w:r>
        <w:rPr>
          <w:rFonts w:ascii="Times New Roman" w:hAnsi="Times New Roman" w:eastAsia="宋体" w:cs="Times New Roman"/>
          <w:sz w:val="24"/>
          <w:szCs w:val="24"/>
        </w:rPr>
        <w:t>3060</w:t>
      </w:r>
      <w:r>
        <w:rPr>
          <w:rFonts w:hint="eastAsia" w:ascii="Times New Roman" w:hAnsi="Times New Roman" w:eastAsia="宋体" w:cs="Times New Roman"/>
          <w:sz w:val="24"/>
          <w:szCs w:val="24"/>
        </w:rPr>
        <w:t>”</w:t>
      </w:r>
      <w:r>
        <w:rPr>
          <w:rFonts w:ascii="Times New Roman" w:hAnsi="Times New Roman" w:eastAsia="宋体" w:cs="Times New Roman"/>
          <w:sz w:val="24"/>
          <w:szCs w:val="24"/>
        </w:rPr>
        <w:t>目标基础上，进一步提出量化指标，到2030年单位国内生产总值二氧化碳排放将比2005年下降65%以上，非化石能源占一次能源消费比重将达到25%左右。交通运输行业作为全球第二大碳排放源，占比超过20%，且相较于其他领域，碳排放更为复杂，行业迫切需要寻找低碳发展路径。</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随着各国对环境保护、技术进步和能源安全重视程度的加深，大量消耗化石能源的内燃机在公路交通领域的应用未来将逐渐被取代，英国、法国、日本等国家均宣布了明确的燃油车禁售时间表，我国未来也将加入到这一行列中来，因此以电动化为技术背景的新能源汽车行业迎来发展良机。</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2020年10月20日，国务院办公厅发布《新能源汽车产业发展规划（2021-2035年）》。规划指出，新能源汽车已成为全球汽车产业转型发展的主要方向和促进世界经济持续增长的重要引擎，到2025年，我国新能源汽车销量将占当年汽车总销量的25%。</w:t>
      </w:r>
    </w:p>
    <w:p>
      <w:pPr>
        <w:spacing w:line="440" w:lineRule="exact"/>
        <w:ind w:firstLine="480" w:firstLineChars="200"/>
        <w:rPr>
          <w:rFonts w:ascii="宋体" w:hAnsi="宋体" w:eastAsia="宋体"/>
          <w:sz w:val="24"/>
          <w:szCs w:val="24"/>
        </w:rPr>
      </w:pPr>
      <w:r>
        <w:rPr>
          <w:rFonts w:ascii="Times New Roman" w:hAnsi="Times New Roman" w:eastAsia="宋体" w:cs="Times New Roman"/>
          <w:sz w:val="24"/>
          <w:szCs w:val="24"/>
        </w:rPr>
        <w:t>在能源转型和高质量发展的大背景之下，未来电动汽车的快速普及和推广将对充电设施提出更高的要求，应按照适度超前原则，对充电设施进行规划和建设，满足日益增长的充电需求。</w:t>
      </w:r>
    </w:p>
    <w:p>
      <w:pPr>
        <w:pStyle w:val="2"/>
        <w:spacing w:before="312" w:after="156" w:line="440" w:lineRule="exact"/>
        <w:ind w:left="0"/>
        <w:rPr>
          <w:rFonts w:ascii="Times New Roman"/>
        </w:rPr>
      </w:pPr>
      <w:bookmarkStart w:id="16" w:name="_Toc101188097"/>
      <w:bookmarkStart w:id="17" w:name="_Toc94164005"/>
      <w:r>
        <w:rPr>
          <w:rFonts w:hint="eastAsia" w:ascii="Times New Roman"/>
        </w:rPr>
        <w:t>发展目标</w:t>
      </w:r>
      <w:bookmarkEnd w:id="16"/>
      <w:bookmarkEnd w:id="17"/>
    </w:p>
    <w:p>
      <w:pPr>
        <w:pStyle w:val="3"/>
        <w:spacing w:before="156" w:after="156" w:line="440" w:lineRule="exact"/>
        <w:ind w:left="0"/>
        <w:rPr>
          <w:rFonts w:ascii="黑体" w:hAnsi="黑体" w:eastAsia="黑体"/>
          <w:b w:val="0"/>
          <w:bCs w:val="0"/>
        </w:rPr>
      </w:pPr>
      <w:bookmarkStart w:id="18" w:name="_Toc101188098"/>
      <w:bookmarkStart w:id="19" w:name="_Toc94164006"/>
      <w:r>
        <w:rPr>
          <w:rFonts w:hint="eastAsia" w:ascii="黑体" w:hAnsi="黑体" w:eastAsia="黑体"/>
          <w:b w:val="0"/>
          <w:bCs w:val="0"/>
        </w:rPr>
        <w:t>发展原则</w:t>
      </w:r>
      <w:bookmarkEnd w:id="18"/>
      <w:bookmarkEnd w:id="19"/>
    </w:p>
    <w:p>
      <w:pPr>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一、统筹规划，科学布局</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加强充电基础设施发展顶层设计，按照“因地制宜、快慢互济、经济合理”的要求，根据宿迁发展实际，做好充电基础设施建设整体规划，加大公共资源整合力度，科学确定建设规模和空间布局，同步建设充电智能服务平台，形成较为完善的充电基础设施体系。</w:t>
      </w:r>
    </w:p>
    <w:p>
      <w:pPr>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二、适度超前，有序建设</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着眼于电动汽车未来发展，结合不同领域、不同层次的充电需求，按照“桩站先行”的要求，根据规划确定的规模和布局，分类有序推进建设，确保建设适度超前。</w:t>
      </w:r>
    </w:p>
    <w:p>
      <w:pPr>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三、统一标准，通用开放</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加快制定充电桩关键技术标准，完善有关工程建设、运营服务、维护管理的标准。严格按照工程建设标准建设、改造充电基础设施，健全电动汽车和充电设备的产品认证与准入管理系统，促进不同充电服务平台互联互通，提高设备通用性和开放性。</w:t>
      </w:r>
    </w:p>
    <w:p>
      <w:pPr>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四、建设平台，统一监管</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建设充电桩统一监管平台，将所有平台的充电桩纳入统一监管，加强充电桩的日常建设、运营和维护，为居民提供更加便捷的充电服务。</w:t>
      </w:r>
    </w:p>
    <w:p>
      <w:pPr>
        <w:pStyle w:val="3"/>
        <w:spacing w:before="156" w:after="156" w:line="440" w:lineRule="exact"/>
        <w:ind w:left="0"/>
        <w:rPr>
          <w:rFonts w:ascii="黑体" w:hAnsi="黑体" w:eastAsia="黑体"/>
          <w:b w:val="0"/>
          <w:bCs w:val="0"/>
        </w:rPr>
      </w:pPr>
      <w:bookmarkStart w:id="20" w:name="_Toc94164007"/>
      <w:bookmarkStart w:id="21" w:name="_Toc101188099"/>
      <w:r>
        <w:rPr>
          <w:rFonts w:hint="eastAsia" w:ascii="黑体" w:hAnsi="黑体" w:eastAsia="黑体"/>
          <w:b w:val="0"/>
          <w:bCs w:val="0"/>
        </w:rPr>
        <w:t>发展目标</w:t>
      </w:r>
      <w:bookmarkEnd w:id="20"/>
      <w:bookmarkEnd w:id="21"/>
    </w:p>
    <w:p>
      <w:pPr>
        <w:spacing w:line="440" w:lineRule="exact"/>
        <w:ind w:firstLine="480" w:firstLineChars="200"/>
        <w:rPr>
          <w:rFonts w:ascii="宋体" w:hAnsi="宋体" w:eastAsia="宋体"/>
          <w:sz w:val="24"/>
          <w:szCs w:val="24"/>
        </w:rPr>
      </w:pPr>
      <w:r>
        <w:rPr>
          <w:rFonts w:hint="eastAsia" w:ascii="宋体" w:hAnsi="宋体" w:eastAsia="宋体"/>
          <w:sz w:val="24"/>
          <w:szCs w:val="24"/>
        </w:rPr>
        <w:t>以“低碳出行、绿色宿迁”为发展愿景，践行国家碳达峰、碳中和发展战略，设定本次宿迁市新能源汽车充电设施发展规划的总体目标为：以国家和江苏省的相关政策为导向，构建与宿迁市经济社会发展水平相适应，与城市规划建设相协调的充电设施发展模式；加大基础设施建设力度，建立适度超前、布局合理、功能完善的充电基础设施体系，有效保障新能源汽车推广和居民绿色出行的需求。</w:t>
      </w:r>
    </w:p>
    <w:p>
      <w:pPr>
        <w:spacing w:line="440" w:lineRule="exact"/>
        <w:ind w:firstLine="480" w:firstLineChars="200"/>
        <w:rPr>
          <w:rFonts w:ascii="宋体" w:hAnsi="宋体" w:eastAsia="宋体"/>
          <w:sz w:val="24"/>
          <w:szCs w:val="24"/>
        </w:rPr>
      </w:pPr>
      <w:r>
        <w:rPr>
          <w:rFonts w:ascii="Times New Roman" w:hAnsi="Times New Roman" w:eastAsia="宋体" w:cs="Times New Roman"/>
          <w:sz w:val="24"/>
          <w:szCs w:val="24"/>
        </w:rPr>
        <w:t>到2025年，基本</w:t>
      </w:r>
      <w:r>
        <w:rPr>
          <w:rFonts w:ascii="宋体" w:hAnsi="宋体" w:eastAsia="宋体"/>
          <w:sz w:val="24"/>
          <w:szCs w:val="24"/>
        </w:rPr>
        <w:t>建成适度超前、车桩相随、智能高效的充电基础设施体系，满足电动汽车的充电需求；建立较完善的标准规范和市场监管体系，形成统一开放、竞争有序的充电服务市场；形成可持续发展的“互联网+充电基础设施”产业生态体系，在科学和商业创新上取得突破，</w:t>
      </w:r>
      <w:r>
        <w:rPr>
          <w:rFonts w:hint="eastAsia" w:ascii="宋体" w:hAnsi="宋体" w:eastAsia="宋体"/>
          <w:sz w:val="24"/>
          <w:szCs w:val="24"/>
        </w:rPr>
        <w:t>带动宿迁市新能源汽车产业发展。</w:t>
      </w:r>
    </w:p>
    <w:p>
      <w:pPr>
        <w:spacing w:line="440" w:lineRule="exact"/>
        <w:ind w:firstLine="480" w:firstLineChars="200"/>
        <w:rPr>
          <w:rFonts w:ascii="Times New Roman" w:hAnsi="Times New Roman" w:eastAsia="黑体" w:cs="Times New Roman"/>
          <w:b/>
          <w:bCs/>
          <w:kern w:val="44"/>
          <w:sz w:val="32"/>
          <w:szCs w:val="28"/>
        </w:rPr>
      </w:pPr>
      <w:r>
        <w:rPr>
          <w:rFonts w:hint="eastAsia" w:ascii="宋体" w:hAnsi="宋体" w:eastAsia="宋体"/>
          <w:sz w:val="24"/>
          <w:szCs w:val="24"/>
        </w:rPr>
        <w:t>“十四五”期间内，在宿迁市中心城市范围内共设置公共充电设施</w:t>
      </w:r>
      <w:r>
        <w:rPr>
          <w:rFonts w:ascii="宋体" w:hAnsi="宋体" w:eastAsia="宋体"/>
          <w:sz w:val="24"/>
          <w:szCs w:val="24"/>
        </w:rPr>
        <w:t>186</w:t>
      </w:r>
      <w:r>
        <w:rPr>
          <w:rFonts w:hint="eastAsia" w:ascii="宋体" w:hAnsi="宋体" w:eastAsia="宋体"/>
          <w:sz w:val="24"/>
          <w:szCs w:val="24"/>
        </w:rPr>
        <w:t>座，充</w:t>
      </w:r>
      <w:r>
        <w:rPr>
          <w:rFonts w:ascii="Times New Roman" w:hAnsi="Times New Roman" w:eastAsia="宋体" w:cs="Times New Roman"/>
          <w:sz w:val="24"/>
          <w:szCs w:val="24"/>
        </w:rPr>
        <w:t>电桩2462个，公交专用充电设施31座，充电桩493个，环卫专用充电设施5座，充电桩37个，物流专用充电站5座，充电桩40个。</w:t>
      </w:r>
    </w:p>
    <w:p>
      <w:pPr>
        <w:pStyle w:val="2"/>
        <w:spacing w:before="312" w:after="156" w:line="440" w:lineRule="exact"/>
        <w:ind w:left="0"/>
        <w:rPr>
          <w:rFonts w:ascii="Times New Roman"/>
        </w:rPr>
      </w:pPr>
      <w:bookmarkStart w:id="22" w:name="_Toc94164008"/>
      <w:bookmarkStart w:id="23" w:name="_Toc101188100"/>
      <w:r>
        <w:rPr>
          <w:rFonts w:hint="eastAsia" w:ascii="Times New Roman"/>
        </w:rPr>
        <w:t>需求预测</w:t>
      </w:r>
      <w:bookmarkEnd w:id="22"/>
      <w:bookmarkEnd w:id="23"/>
    </w:p>
    <w:p>
      <w:pPr>
        <w:pStyle w:val="3"/>
        <w:spacing w:before="156" w:after="156" w:line="440" w:lineRule="exact"/>
        <w:ind w:left="0"/>
        <w:rPr>
          <w:rFonts w:ascii="黑体" w:hAnsi="黑体" w:eastAsia="黑体"/>
          <w:b w:val="0"/>
          <w:bCs w:val="0"/>
        </w:rPr>
      </w:pPr>
      <w:bookmarkStart w:id="24" w:name="_Toc94164009"/>
      <w:bookmarkStart w:id="25" w:name="_Toc101188101"/>
      <w:r>
        <w:rPr>
          <w:rFonts w:hint="eastAsia" w:ascii="黑体" w:hAnsi="黑体" w:eastAsia="黑体"/>
          <w:b w:val="0"/>
          <w:bCs w:val="0"/>
        </w:rPr>
        <w:t>新能源汽车发展需求预测</w:t>
      </w:r>
      <w:bookmarkEnd w:id="24"/>
      <w:bookmarkEnd w:id="25"/>
    </w:p>
    <w:p>
      <w:pPr>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一、预测思路</w:t>
      </w:r>
    </w:p>
    <w:p>
      <w:pPr>
        <w:tabs>
          <w:tab w:val="left" w:pos="1080"/>
        </w:tabs>
        <w:spacing w:line="360" w:lineRule="auto"/>
        <w:ind w:firstLine="480" w:firstLineChars="200"/>
        <w:rPr>
          <w:rFonts w:ascii="宋体" w:hAnsi="宋体" w:eastAsia="宋体"/>
          <w:sz w:val="24"/>
          <w:szCs w:val="24"/>
        </w:rPr>
      </w:pPr>
      <w:r>
        <w:rPr>
          <w:rFonts w:hint="eastAsia" w:ascii="宋体" w:hAnsi="宋体" w:eastAsia="宋体"/>
          <w:sz w:val="24"/>
          <w:szCs w:val="24"/>
        </w:rPr>
        <w:t>新能源汽车充电设施的需求预测包括几个方面：首先测算出各类电动汽车的保有量；其次要分析各类电动汽车使用特征，尤其是其充电特征，将充电设施分为专用充电设施和公用充电设施；最后结合充电桩的充电特性，预测各类充电设施的需求规模。</w:t>
      </w:r>
    </w:p>
    <w:p>
      <w:pPr>
        <w:tabs>
          <w:tab w:val="left" w:pos="1080"/>
        </w:tabs>
        <w:spacing w:line="360" w:lineRule="auto"/>
        <w:ind w:firstLine="480" w:firstLineChars="200"/>
        <w:rPr>
          <w:rFonts w:ascii="宋体" w:hAnsi="宋体" w:eastAsia="宋体"/>
          <w:sz w:val="24"/>
          <w:szCs w:val="24"/>
        </w:rPr>
      </w:pPr>
      <w:r>
        <w:rPr>
          <w:rFonts w:hint="eastAsia" w:ascii="宋体" w:hAnsi="宋体" w:eastAsia="宋体"/>
          <w:sz w:val="24"/>
          <w:szCs w:val="24"/>
        </w:rPr>
        <w:t>其中，保有量对应新能源汽车的保有量，车充电次数指该类车每日需要充电的平均次数；利用率指充电设施每日的利用率；桩服务时间指充电设施每日可以服务的总时间；周转时间指完成一次充电的平均时间。</w:t>
      </w:r>
    </w:p>
    <w:p>
      <w:pPr>
        <w:tabs>
          <w:tab w:val="left" w:pos="1080"/>
        </w:tabs>
        <w:spacing w:line="440" w:lineRule="exact"/>
        <w:ind w:firstLine="480" w:firstLineChars="200"/>
        <w:rPr>
          <w:rFonts w:ascii="宋体" w:hAnsi="宋体" w:eastAsia="宋体"/>
          <w:sz w:val="24"/>
          <w:szCs w:val="24"/>
        </w:rPr>
      </w:pPr>
    </w:p>
    <w:p>
      <w:pPr>
        <w:tabs>
          <w:tab w:val="left" w:pos="1080"/>
        </w:tabs>
        <w:spacing w:line="360" w:lineRule="auto"/>
        <w:ind w:firstLine="420" w:firstLineChars="200"/>
        <w:jc w:val="center"/>
        <w:rPr>
          <w:rFonts w:ascii="宋体" w:hAnsi="宋体" w:eastAsia="宋体"/>
          <w:sz w:val="24"/>
          <w:szCs w:val="24"/>
        </w:rPr>
      </w:pPr>
      <w:r>
        <w:drawing>
          <wp:inline distT="0" distB="0" distL="0" distR="0">
            <wp:extent cx="5010150" cy="306768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17223" cy="3072110"/>
                    </a:xfrm>
                    <a:prstGeom prst="rect">
                      <a:avLst/>
                    </a:prstGeom>
                    <a:noFill/>
                    <a:ln>
                      <a:noFill/>
                    </a:ln>
                  </pic:spPr>
                </pic:pic>
              </a:graphicData>
            </a:graphic>
          </wp:inline>
        </w:drawing>
      </w:r>
    </w:p>
    <w:p>
      <w:pPr>
        <w:tabs>
          <w:tab w:val="left" w:pos="1080"/>
        </w:tabs>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图4-1  需求预测思路图</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二、汽车保有量预测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从历年数据可以看出，宿迁市汽车保有量增长迅速，正在经历高速发展阶段。这里采用时间序列法对宿迁市及下辖各县区汽车保有量进行预测。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时间序列预测法是一种历史资料延伸预测，也称历史引伸预测法。是以时间数列所能反映的社会经济现象的发展过程和规律性，进行引伸外推，预测其发展趋势的方法。</w:t>
      </w:r>
    </w:p>
    <w:p>
      <w:pPr>
        <w:spacing w:line="360" w:lineRule="auto"/>
        <w:ind w:firstLine="420" w:firstLineChars="200"/>
        <w:jc w:val="center"/>
        <w:rPr>
          <w:rFonts w:ascii="Times New Roman" w:hAnsi="Times New Roman" w:eastAsia="宋体" w:cs="Times New Roman"/>
          <w:szCs w:val="21"/>
        </w:rPr>
      </w:pPr>
    </w:p>
    <w:p>
      <w:pPr>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表4-1  宿迁市各地区历年汽车保有量情况表（单位：万辆）</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794"/>
        <w:gridCol w:w="794"/>
        <w:gridCol w:w="795"/>
        <w:gridCol w:w="795"/>
        <w:gridCol w:w="795"/>
        <w:gridCol w:w="795"/>
        <w:gridCol w:w="795"/>
        <w:gridCol w:w="795"/>
        <w:gridCol w:w="795"/>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年份</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2011</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2012</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2013</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2014</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2015</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2016</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2017</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2018</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2019</w:t>
            </w:r>
          </w:p>
        </w:tc>
        <w:tc>
          <w:tcPr>
            <w:tcW w:w="438"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pct"/>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中心城市</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9.96</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12.02</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14.45</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16.11</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17.57</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19.94</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23.84</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27.22</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30.21</w:t>
            </w:r>
          </w:p>
        </w:tc>
        <w:tc>
          <w:tcPr>
            <w:tcW w:w="438"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33.45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沭阳县</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6.60</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7.48</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8.66</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10.43</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11.90</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14.53</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17.45</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19.80</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22.00</w:t>
            </w:r>
          </w:p>
        </w:tc>
        <w:tc>
          <w:tcPr>
            <w:tcW w:w="438"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24.83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泗阳县</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3.46</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4.16</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4.74</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5.64</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6.26</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7.54</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8.96</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10.28</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11.51</w:t>
            </w:r>
          </w:p>
        </w:tc>
        <w:tc>
          <w:tcPr>
            <w:tcW w:w="438"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13.75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泗洪县</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3.37</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3.98</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4.31</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5.15</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5.68</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6.63</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7.80</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8.90</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9.94</w:t>
            </w:r>
          </w:p>
        </w:tc>
        <w:tc>
          <w:tcPr>
            <w:tcW w:w="438"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合计</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23.39</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27.64</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32.16</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37.33</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41.41</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48.64</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58.05</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66.20</w:t>
            </w:r>
          </w:p>
        </w:tc>
        <w:tc>
          <w:tcPr>
            <w:tcW w:w="44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73.66</w:t>
            </w:r>
          </w:p>
        </w:tc>
        <w:tc>
          <w:tcPr>
            <w:tcW w:w="438"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sz w:val="18"/>
                <w:szCs w:val="18"/>
              </w:rPr>
              <w:t>83.60</w:t>
            </w:r>
          </w:p>
        </w:tc>
      </w:tr>
    </w:tbl>
    <w:p>
      <w:pPr>
        <w:spacing w:line="360" w:lineRule="auto"/>
        <w:ind w:firstLine="420" w:firstLineChars="200"/>
        <w:rPr>
          <w:rFonts w:ascii="宋体" w:hAnsi="宋体" w:eastAsia="宋体"/>
          <w:sz w:val="24"/>
          <w:szCs w:val="24"/>
        </w:rPr>
      </w:pPr>
      <w: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图4-2  宿迁市各地区2011-2020年历年汽车保有量图</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对各</w:t>
      </w:r>
      <w:r>
        <w:rPr>
          <w:rFonts w:hint="eastAsia" w:ascii="Times New Roman" w:hAnsi="Times New Roman" w:eastAsia="宋体" w:cs="Times New Roman"/>
          <w:sz w:val="24"/>
          <w:szCs w:val="24"/>
        </w:rPr>
        <w:t>县（</w:t>
      </w:r>
      <w:r>
        <w:rPr>
          <w:rFonts w:ascii="Times New Roman" w:hAnsi="Times New Roman" w:eastAsia="宋体" w:cs="Times New Roman"/>
          <w:sz w:val="24"/>
          <w:szCs w:val="24"/>
        </w:rPr>
        <w:t>区</w:t>
      </w:r>
      <w:r>
        <w:rPr>
          <w:rFonts w:hint="eastAsia" w:ascii="Times New Roman" w:hAnsi="Times New Roman" w:eastAsia="宋体" w:cs="Times New Roman"/>
          <w:sz w:val="24"/>
          <w:szCs w:val="24"/>
        </w:rPr>
        <w:t>）</w:t>
      </w:r>
      <w:r>
        <w:rPr>
          <w:rFonts w:ascii="Times New Roman" w:hAnsi="Times New Roman" w:eastAsia="宋体" w:cs="Times New Roman"/>
          <w:sz w:val="24"/>
          <w:szCs w:val="24"/>
        </w:rPr>
        <w:t>近十年汽车保有量数据进行回归分析，从而得到预测年份汽车保有量，各</w:t>
      </w:r>
      <w:r>
        <w:rPr>
          <w:rFonts w:hint="eastAsia" w:ascii="Times New Roman" w:hAnsi="Times New Roman" w:eastAsia="宋体" w:cs="Times New Roman"/>
          <w:sz w:val="24"/>
          <w:szCs w:val="24"/>
        </w:rPr>
        <w:t>县（</w:t>
      </w:r>
      <w:r>
        <w:rPr>
          <w:rFonts w:ascii="Times New Roman" w:hAnsi="Times New Roman" w:eastAsia="宋体" w:cs="Times New Roman"/>
          <w:sz w:val="24"/>
          <w:szCs w:val="24"/>
        </w:rPr>
        <w:t>区</w:t>
      </w:r>
      <w:r>
        <w:rPr>
          <w:rFonts w:hint="eastAsia" w:ascii="Times New Roman" w:hAnsi="Times New Roman" w:eastAsia="宋体" w:cs="Times New Roman"/>
          <w:sz w:val="24"/>
          <w:szCs w:val="24"/>
        </w:rPr>
        <w:t>）</w:t>
      </w:r>
      <w:r>
        <w:rPr>
          <w:rFonts w:ascii="Times New Roman" w:hAnsi="Times New Roman" w:eastAsia="宋体" w:cs="Times New Roman"/>
          <w:sz w:val="24"/>
          <w:szCs w:val="24"/>
        </w:rPr>
        <w:t>2025</w:t>
      </w:r>
      <w:r>
        <w:rPr>
          <w:rFonts w:hint="eastAsia" w:ascii="Times New Roman" w:hAnsi="Times New Roman" w:eastAsia="宋体" w:cs="Times New Roman"/>
          <w:sz w:val="24"/>
          <w:szCs w:val="24"/>
        </w:rPr>
        <w:t>年及中心城市2</w:t>
      </w:r>
      <w:r>
        <w:rPr>
          <w:rFonts w:ascii="Times New Roman" w:hAnsi="Times New Roman" w:eastAsia="宋体" w:cs="Times New Roman"/>
          <w:sz w:val="24"/>
          <w:szCs w:val="24"/>
        </w:rPr>
        <w:t>035年汽车保有量预测结果如下表所示。</w:t>
      </w:r>
    </w:p>
    <w:p>
      <w:pPr>
        <w:spacing w:line="360"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4-2  2025/2035年宿迁市各地区汽车保有量情况表（单位：万辆）</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1490"/>
        <w:gridCol w:w="1490"/>
        <w:gridCol w:w="1492"/>
        <w:gridCol w:w="1493"/>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33" w:type="pct"/>
            <w:tcBorders>
              <w:tl2br w:val="single" w:color="auto" w:sz="4" w:space="0"/>
            </w:tcBorders>
            <w:vAlign w:val="center"/>
          </w:tcPr>
          <w:p>
            <w:pPr>
              <w:widowControl/>
              <w:jc w:val="righ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地区 </w:t>
            </w:r>
          </w:p>
          <w:p>
            <w:pPr>
              <w:widowControl/>
              <w:ind w:firstLine="180" w:firstLineChars="10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年份</w:t>
            </w:r>
          </w:p>
        </w:tc>
        <w:tc>
          <w:tcPr>
            <w:tcW w:w="833" w:type="pct"/>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中心城市</w:t>
            </w:r>
          </w:p>
        </w:tc>
        <w:tc>
          <w:tcPr>
            <w:tcW w:w="833"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沭阳县</w:t>
            </w:r>
          </w:p>
        </w:tc>
        <w:tc>
          <w:tcPr>
            <w:tcW w:w="834"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泗阳县</w:t>
            </w:r>
          </w:p>
        </w:tc>
        <w:tc>
          <w:tcPr>
            <w:tcW w:w="834"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泗洪县</w:t>
            </w:r>
          </w:p>
        </w:tc>
        <w:tc>
          <w:tcPr>
            <w:tcW w:w="834"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2025年</w:t>
            </w:r>
          </w:p>
        </w:tc>
        <w:tc>
          <w:tcPr>
            <w:tcW w:w="833"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46.11</w:t>
            </w:r>
          </w:p>
        </w:tc>
        <w:tc>
          <w:tcPr>
            <w:tcW w:w="833"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33.99</w:t>
            </w:r>
          </w:p>
        </w:tc>
        <w:tc>
          <w:tcPr>
            <w:tcW w:w="834"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18.55</w:t>
            </w:r>
          </w:p>
        </w:tc>
        <w:tc>
          <w:tcPr>
            <w:tcW w:w="834"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15.87</w:t>
            </w:r>
          </w:p>
        </w:tc>
        <w:tc>
          <w:tcPr>
            <w:tcW w:w="834"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114.52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035</w:t>
            </w:r>
            <w:r>
              <w:rPr>
                <w:rFonts w:hint="eastAsia" w:ascii="Times New Roman" w:hAnsi="Times New Roman" w:eastAsia="宋体" w:cs="Times New Roman"/>
                <w:kern w:val="0"/>
                <w:sz w:val="18"/>
                <w:szCs w:val="18"/>
              </w:rPr>
              <w:t>年</w:t>
            </w:r>
          </w:p>
        </w:tc>
        <w:tc>
          <w:tcPr>
            <w:tcW w:w="833" w:type="pct"/>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6</w:t>
            </w:r>
            <w:r>
              <w:rPr>
                <w:rFonts w:ascii="Times New Roman" w:hAnsi="Times New Roman" w:eastAsia="宋体" w:cs="Times New Roman"/>
                <w:kern w:val="0"/>
                <w:sz w:val="18"/>
                <w:szCs w:val="18"/>
              </w:rPr>
              <w:t>6.93</w:t>
            </w:r>
          </w:p>
        </w:tc>
        <w:tc>
          <w:tcPr>
            <w:tcW w:w="833" w:type="pct"/>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p>
        </w:tc>
        <w:tc>
          <w:tcPr>
            <w:tcW w:w="834" w:type="pct"/>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p>
        </w:tc>
        <w:tc>
          <w:tcPr>
            <w:tcW w:w="834" w:type="pct"/>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p>
        </w:tc>
        <w:tc>
          <w:tcPr>
            <w:tcW w:w="834" w:type="pct"/>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p>
        </w:tc>
      </w:tr>
    </w:tbl>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三、新能源汽车保有量预测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1、电动小汽车</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国务院办公厅印发《新能源汽车产业发展规划（2021-2035）》提出，到2025年，纯电动乘用车新车平均耗电量降至12千瓦时/百公里，新能源汽车新车销售量达到汽车新车销售总量的20%左右，高度自动驾驶汽车实现限定区域和特定场景商业化应用。</w:t>
      </w:r>
    </w:p>
    <w:p>
      <w:pPr>
        <w:spacing w:line="360" w:lineRule="auto"/>
        <w:ind w:firstLine="480" w:firstLineChars="200"/>
        <w:rPr>
          <w:rFonts w:ascii="Times New Roman" w:hAnsi="Times New Roman" w:eastAsia="宋体" w:cs="Times New Roman"/>
          <w:sz w:val="24"/>
          <w:szCs w:val="24"/>
        </w:rPr>
      </w:pPr>
    </w:p>
    <w:p>
      <w:pPr>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表4-3  2025/2035年宿迁市各地区小汽车保有量预测（单位：万辆）</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2448"/>
        <w:gridCol w:w="2444"/>
        <w:gridCol w:w="2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blHeader/>
          <w:jc w:val="center"/>
        </w:trPr>
        <w:tc>
          <w:tcPr>
            <w:tcW w:w="595" w:type="pct"/>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年份</w:t>
            </w:r>
          </w:p>
        </w:tc>
        <w:tc>
          <w:tcPr>
            <w:tcW w:w="1368"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地区</w:t>
            </w:r>
          </w:p>
        </w:tc>
        <w:tc>
          <w:tcPr>
            <w:tcW w:w="1366" w:type="pct"/>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小汽车保有量</w:t>
            </w:r>
          </w:p>
        </w:tc>
        <w:tc>
          <w:tcPr>
            <w:tcW w:w="1671" w:type="pct"/>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电动小汽车保有量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95" w:type="pct"/>
            <w:vMerge w:val="restart"/>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025</w:t>
            </w:r>
          </w:p>
        </w:tc>
        <w:tc>
          <w:tcPr>
            <w:tcW w:w="1368" w:type="pct"/>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中心城市</w:t>
            </w:r>
          </w:p>
        </w:tc>
        <w:tc>
          <w:tcPr>
            <w:tcW w:w="1366" w:type="pct"/>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46.11</w:t>
            </w:r>
          </w:p>
        </w:tc>
        <w:tc>
          <w:tcPr>
            <w:tcW w:w="1671" w:type="pct"/>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95" w:type="pct"/>
            <w:vMerge w:val="continue"/>
            <w:vAlign w:val="center"/>
          </w:tcPr>
          <w:p>
            <w:pPr>
              <w:widowControl/>
              <w:rPr>
                <w:rFonts w:ascii="Times New Roman" w:hAnsi="Times New Roman" w:eastAsia="宋体" w:cs="Times New Roman"/>
                <w:kern w:val="0"/>
                <w:sz w:val="18"/>
                <w:szCs w:val="18"/>
              </w:rPr>
            </w:pPr>
          </w:p>
        </w:tc>
        <w:tc>
          <w:tcPr>
            <w:tcW w:w="1368"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沭阳县</w:t>
            </w:r>
          </w:p>
        </w:tc>
        <w:tc>
          <w:tcPr>
            <w:tcW w:w="1366" w:type="pct"/>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33.99</w:t>
            </w:r>
          </w:p>
        </w:tc>
        <w:tc>
          <w:tcPr>
            <w:tcW w:w="1671" w:type="pct"/>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1.7167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95" w:type="pct"/>
            <w:vMerge w:val="continue"/>
            <w:vAlign w:val="center"/>
          </w:tcPr>
          <w:p>
            <w:pPr>
              <w:widowControl/>
              <w:rPr>
                <w:rFonts w:ascii="Times New Roman" w:hAnsi="Times New Roman" w:eastAsia="宋体" w:cs="Times New Roman"/>
                <w:kern w:val="0"/>
                <w:sz w:val="18"/>
                <w:szCs w:val="18"/>
              </w:rPr>
            </w:pPr>
          </w:p>
        </w:tc>
        <w:tc>
          <w:tcPr>
            <w:tcW w:w="1368"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泗阳县</w:t>
            </w:r>
          </w:p>
        </w:tc>
        <w:tc>
          <w:tcPr>
            <w:tcW w:w="1366" w:type="pct"/>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18.55</w:t>
            </w:r>
          </w:p>
        </w:tc>
        <w:tc>
          <w:tcPr>
            <w:tcW w:w="1671" w:type="pct"/>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95" w:type="pct"/>
            <w:vMerge w:val="continue"/>
            <w:vAlign w:val="center"/>
          </w:tcPr>
          <w:p>
            <w:pPr>
              <w:widowControl/>
              <w:rPr>
                <w:rFonts w:ascii="Times New Roman" w:hAnsi="Times New Roman" w:eastAsia="宋体" w:cs="Times New Roman"/>
                <w:kern w:val="0"/>
                <w:sz w:val="18"/>
                <w:szCs w:val="18"/>
              </w:rPr>
            </w:pPr>
          </w:p>
        </w:tc>
        <w:tc>
          <w:tcPr>
            <w:tcW w:w="1368"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泗洪县</w:t>
            </w:r>
          </w:p>
        </w:tc>
        <w:tc>
          <w:tcPr>
            <w:tcW w:w="1366" w:type="pct"/>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15.87</w:t>
            </w:r>
          </w:p>
        </w:tc>
        <w:tc>
          <w:tcPr>
            <w:tcW w:w="1671" w:type="pct"/>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95" w:type="pct"/>
            <w:vMerge w:val="continue"/>
            <w:vAlign w:val="center"/>
          </w:tcPr>
          <w:p>
            <w:pPr>
              <w:widowControl/>
              <w:rPr>
                <w:rFonts w:ascii="Times New Roman" w:hAnsi="Times New Roman" w:eastAsia="宋体" w:cs="Times New Roman"/>
                <w:kern w:val="0"/>
                <w:sz w:val="18"/>
                <w:szCs w:val="18"/>
              </w:rPr>
            </w:pPr>
          </w:p>
        </w:tc>
        <w:tc>
          <w:tcPr>
            <w:tcW w:w="1368"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合计</w:t>
            </w:r>
          </w:p>
        </w:tc>
        <w:tc>
          <w:tcPr>
            <w:tcW w:w="1366" w:type="pct"/>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114.52</w:t>
            </w:r>
          </w:p>
        </w:tc>
        <w:tc>
          <w:tcPr>
            <w:tcW w:w="1671" w:type="pct"/>
            <w:vAlign w:val="center"/>
          </w:tcPr>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t>6.2376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95" w:type="pct"/>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035</w:t>
            </w:r>
          </w:p>
        </w:tc>
        <w:tc>
          <w:tcPr>
            <w:tcW w:w="1368" w:type="pct"/>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中心城市</w:t>
            </w:r>
          </w:p>
        </w:tc>
        <w:tc>
          <w:tcPr>
            <w:tcW w:w="1366" w:type="pct"/>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6</w:t>
            </w:r>
            <w:r>
              <w:rPr>
                <w:rFonts w:ascii="Times New Roman" w:hAnsi="Times New Roman" w:eastAsia="宋体" w:cs="Times New Roman"/>
                <w:kern w:val="0"/>
                <w:sz w:val="18"/>
                <w:szCs w:val="18"/>
              </w:rPr>
              <w:t>6.93</w:t>
            </w:r>
          </w:p>
        </w:tc>
        <w:tc>
          <w:tcPr>
            <w:tcW w:w="1671" w:type="pct"/>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w:t>
            </w:r>
            <w:r>
              <w:rPr>
                <w:rFonts w:ascii="Times New Roman" w:hAnsi="Times New Roman" w:eastAsia="宋体" w:cs="Times New Roman"/>
                <w:kern w:val="0"/>
                <w:sz w:val="18"/>
                <w:szCs w:val="18"/>
              </w:rPr>
              <w:t>0.94</w:t>
            </w:r>
          </w:p>
        </w:tc>
      </w:tr>
    </w:tbl>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2、电动公交车</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宿迁市公共交通系统主要由城市公交及农村公交两部分构成。近年来，宿迁市不断加大对公共交通的发展，同时大力发展以纯电动公交车、插电式混合动力公交车为主的新能源公交。目前，城市公交及农村公交两部分的发展情况、新能源车辆的推广力度存在一定区别，因此，分别对两部分电动公交车保有量进行预测。</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（1）城市电动公交车</w:t>
      </w:r>
    </w:p>
    <w:p>
      <w:pPr>
        <w:spacing w:line="360" w:lineRule="auto"/>
        <w:ind w:firstLine="480" w:firstLineChars="200"/>
        <w:rPr>
          <w:rFonts w:ascii="Times New Roman" w:hAnsi="Times New Roman" w:eastAsia="宋体" w:cs="Times New Roman"/>
          <w:sz w:val="24"/>
          <w:szCs w:val="24"/>
        </w:rPr>
      </w:pPr>
      <w:r>
        <w:rPr>
          <w:rFonts w:hint="eastAsia" w:ascii="宋体" w:hAnsi="宋体" w:eastAsia="宋体"/>
          <w:sz w:val="24"/>
          <w:szCs w:val="24"/>
        </w:rPr>
        <w:t>宿迁市中心城市现状城市公交</w:t>
      </w:r>
      <w:r>
        <w:rPr>
          <w:rFonts w:ascii="Times New Roman" w:hAnsi="Times New Roman" w:eastAsia="宋体" w:cs="Times New Roman"/>
          <w:sz w:val="24"/>
          <w:szCs w:val="24"/>
        </w:rPr>
        <w:t>2619辆，折合为3404.7标台，其中</w:t>
      </w:r>
      <w:r>
        <w:rPr>
          <w:rFonts w:hint="eastAsia" w:ascii="Times New Roman" w:hAnsi="Times New Roman" w:eastAsia="宋体" w:cs="Times New Roman"/>
          <w:sz w:val="24"/>
          <w:szCs w:val="24"/>
        </w:rPr>
        <w:t>中心城区现状城市公交1</w:t>
      </w:r>
      <w:r>
        <w:rPr>
          <w:rFonts w:ascii="Times New Roman" w:hAnsi="Times New Roman" w:eastAsia="宋体" w:cs="Times New Roman"/>
          <w:sz w:val="24"/>
          <w:szCs w:val="24"/>
        </w:rPr>
        <w:t>114</w:t>
      </w:r>
      <w:r>
        <w:rPr>
          <w:rFonts w:hint="eastAsia" w:ascii="Times New Roman" w:hAnsi="Times New Roman" w:eastAsia="宋体" w:cs="Times New Roman"/>
          <w:sz w:val="24"/>
          <w:szCs w:val="24"/>
        </w:rPr>
        <w:t>辆，折合为1</w:t>
      </w:r>
      <w:r>
        <w:rPr>
          <w:rFonts w:ascii="Times New Roman" w:hAnsi="Times New Roman" w:eastAsia="宋体" w:cs="Times New Roman"/>
          <w:sz w:val="24"/>
          <w:szCs w:val="24"/>
        </w:rPr>
        <w:t>448.2</w:t>
      </w:r>
      <w:r>
        <w:rPr>
          <w:rFonts w:hint="eastAsia" w:ascii="Times New Roman" w:hAnsi="Times New Roman" w:eastAsia="宋体" w:cs="Times New Roman"/>
          <w:sz w:val="24"/>
          <w:szCs w:val="24"/>
        </w:rPr>
        <w:t>标台，</w:t>
      </w:r>
      <w:r>
        <w:rPr>
          <w:rFonts w:ascii="Times New Roman" w:hAnsi="Times New Roman" w:eastAsia="宋体" w:cs="Times New Roman"/>
          <w:sz w:val="24"/>
          <w:szCs w:val="24"/>
        </w:rPr>
        <w:t>纯电动及插电式混合动力公交车264辆，折合为343.2标台，约占总数的23.70%，万人公交车保有量达到16.26标台/万人。</w:t>
      </w:r>
    </w:p>
    <w:p>
      <w:pPr>
        <w:spacing w:line="360" w:lineRule="auto"/>
        <w:ind w:firstLine="480" w:firstLineChars="200"/>
        <w:rPr>
          <w:rFonts w:ascii="宋体" w:hAnsi="宋体" w:eastAsia="宋体"/>
          <w:sz w:val="24"/>
          <w:szCs w:val="24"/>
        </w:rPr>
      </w:pPr>
      <w:r>
        <w:rPr>
          <w:rFonts w:ascii="Times New Roman" w:hAnsi="Times New Roman" w:eastAsia="宋体" w:cs="Times New Roman"/>
          <w:sz w:val="24"/>
          <w:szCs w:val="24"/>
        </w:rPr>
        <w:t>《宿迁市城市总体规划（2015-2030）》、《宿迁市城市综合交通规划（2016-2030）》等相</w:t>
      </w:r>
      <w:r>
        <w:rPr>
          <w:rFonts w:ascii="宋体" w:hAnsi="宋体" w:eastAsia="宋体"/>
          <w:sz w:val="24"/>
          <w:szCs w:val="24"/>
        </w:rPr>
        <w:t>关规划均提出“公交优先”的城市交通发展战略。其中，《宿迁市城市总体规</w:t>
      </w:r>
      <w:r>
        <w:rPr>
          <w:rFonts w:ascii="Times New Roman" w:hAnsi="Times New Roman" w:eastAsia="宋体" w:cs="Times New Roman"/>
          <w:sz w:val="24"/>
          <w:szCs w:val="24"/>
        </w:rPr>
        <w:t>划（2015-2030）》中</w:t>
      </w:r>
      <w:r>
        <w:rPr>
          <w:rFonts w:ascii="宋体" w:hAnsi="宋体" w:eastAsia="宋体"/>
          <w:sz w:val="24"/>
          <w:szCs w:val="24"/>
        </w:rPr>
        <w:t>明确提出中心城区公交车万人拥有率</w:t>
      </w:r>
      <w:r>
        <w:rPr>
          <w:rFonts w:ascii="Times New Roman" w:hAnsi="Times New Roman" w:eastAsia="宋体" w:cs="Times New Roman"/>
          <w:sz w:val="24"/>
          <w:szCs w:val="24"/>
        </w:rPr>
        <w:t>不小于15标台的发展目标。综</w:t>
      </w:r>
      <w:r>
        <w:rPr>
          <w:rFonts w:ascii="宋体" w:hAnsi="宋体" w:eastAsia="宋体"/>
          <w:sz w:val="24"/>
          <w:szCs w:val="24"/>
        </w:rPr>
        <w:t>合分析相关规划，确定相关需求预测指标</w:t>
      </w:r>
      <w:r>
        <w:rPr>
          <w:rFonts w:hint="eastAsia" w:ascii="宋体" w:hAnsi="宋体" w:eastAsia="宋体"/>
          <w:sz w:val="24"/>
          <w:szCs w:val="24"/>
        </w:rPr>
        <w:t>及预测结果</w:t>
      </w:r>
      <w:r>
        <w:rPr>
          <w:rFonts w:ascii="宋体" w:hAnsi="宋体" w:eastAsia="宋体"/>
          <w:sz w:val="24"/>
          <w:szCs w:val="24"/>
        </w:rPr>
        <w:t>如下</w:t>
      </w:r>
      <w:r>
        <w:rPr>
          <w:rFonts w:hint="eastAsia" w:ascii="宋体" w:hAnsi="宋体" w:eastAsia="宋体"/>
          <w:sz w:val="24"/>
          <w:szCs w:val="24"/>
        </w:rPr>
        <w:t>表</w:t>
      </w:r>
      <w:r>
        <w:rPr>
          <w:rFonts w:ascii="Times New Roman" w:hAnsi="Times New Roman" w:eastAsia="宋体" w:cs="Times New Roman"/>
          <w:sz w:val="24"/>
          <w:szCs w:val="24"/>
        </w:rPr>
        <w:t>。</w:t>
      </w:r>
    </w:p>
    <w:p>
      <w:pPr>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表4-4  2025/2035年宿迁市各地区电动公交车保有量预测结果</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2621"/>
        <w:gridCol w:w="1344"/>
        <w:gridCol w:w="1344"/>
        <w:gridCol w:w="1344"/>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339" w:type="pct"/>
            <w:vAlign w:val="center"/>
          </w:tcPr>
          <w:p>
            <w:pPr>
              <w:widowControl/>
              <w:spacing w:line="240" w:lineRule="atLeas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年份</w:t>
            </w:r>
          </w:p>
        </w:tc>
        <w:tc>
          <w:tcPr>
            <w:tcW w:w="1465" w:type="pct"/>
            <w:vAlign w:val="center"/>
          </w:tcPr>
          <w:p>
            <w:pPr>
              <w:widowControl/>
              <w:spacing w:line="240" w:lineRule="atLeast"/>
              <w:rPr>
                <w:rFonts w:ascii="Times New Roman" w:hAnsi="Times New Roman" w:eastAsia="宋体" w:cs="Times New Roman"/>
                <w:kern w:val="0"/>
                <w:sz w:val="18"/>
                <w:szCs w:val="18"/>
              </w:rPr>
            </w:pPr>
            <w:bookmarkStart w:id="26" w:name="_Hlk76050110"/>
            <w:r>
              <w:rPr>
                <w:rFonts w:ascii="Times New Roman" w:hAnsi="Times New Roman" w:eastAsia="宋体" w:cs="Times New Roman"/>
                <w:kern w:val="0"/>
                <w:sz w:val="18"/>
                <w:szCs w:val="18"/>
              </w:rPr>
              <w:t>地区</w:t>
            </w:r>
          </w:p>
        </w:tc>
        <w:tc>
          <w:tcPr>
            <w:tcW w:w="751" w:type="pct"/>
            <w:vAlign w:val="center"/>
          </w:tcPr>
          <w:p>
            <w:pPr>
              <w:widowControl/>
              <w:spacing w:line="240" w:lineRule="atLeast"/>
              <w:rPr>
                <w:rFonts w:ascii="Times New Roman" w:hAnsi="Times New Roman" w:eastAsia="宋体" w:cs="Times New Roman"/>
                <w:kern w:val="0"/>
                <w:sz w:val="18"/>
                <w:szCs w:val="18"/>
              </w:rPr>
            </w:pPr>
            <w:r>
              <w:rPr>
                <w:rFonts w:ascii="Times New Roman" w:hAnsi="Times New Roman" w:eastAsia="宋体" w:cs="Times New Roman"/>
                <w:kern w:val="0"/>
                <w:sz w:val="18"/>
                <w:szCs w:val="18"/>
              </w:rPr>
              <w:t>常住人口（万）</w:t>
            </w:r>
          </w:p>
        </w:tc>
        <w:tc>
          <w:tcPr>
            <w:tcW w:w="751" w:type="pct"/>
            <w:vAlign w:val="center"/>
          </w:tcPr>
          <w:p>
            <w:pPr>
              <w:widowControl/>
              <w:spacing w:line="240" w:lineRule="atLeast"/>
              <w:rPr>
                <w:rFonts w:ascii="Times New Roman" w:hAnsi="Times New Roman" w:eastAsia="宋体" w:cs="Times New Roman"/>
                <w:kern w:val="0"/>
                <w:sz w:val="18"/>
                <w:szCs w:val="18"/>
              </w:rPr>
            </w:pPr>
            <w:r>
              <w:rPr>
                <w:rFonts w:ascii="Times New Roman" w:hAnsi="Times New Roman" w:eastAsia="宋体" w:cs="Times New Roman"/>
                <w:kern w:val="0"/>
                <w:sz w:val="18"/>
                <w:szCs w:val="18"/>
              </w:rPr>
              <w:t>万人拥有率（标台）</w:t>
            </w:r>
          </w:p>
        </w:tc>
        <w:tc>
          <w:tcPr>
            <w:tcW w:w="751" w:type="pct"/>
            <w:vAlign w:val="center"/>
          </w:tcPr>
          <w:p>
            <w:pPr>
              <w:widowControl/>
              <w:spacing w:line="240" w:lineRule="atLeast"/>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公交车数量（标台）</w:t>
            </w:r>
          </w:p>
        </w:tc>
        <w:tc>
          <w:tcPr>
            <w:tcW w:w="943" w:type="pct"/>
            <w:vAlign w:val="center"/>
          </w:tcPr>
          <w:p>
            <w:pPr>
              <w:widowControl/>
              <w:spacing w:line="240" w:lineRule="atLeast"/>
              <w:rPr>
                <w:rFonts w:ascii="Times New Roman" w:hAnsi="Times New Roman" w:eastAsia="宋体" w:cs="Times New Roman"/>
                <w:kern w:val="0"/>
                <w:sz w:val="18"/>
                <w:szCs w:val="18"/>
              </w:rPr>
            </w:pPr>
            <w:r>
              <w:rPr>
                <w:rFonts w:ascii="Times New Roman" w:hAnsi="Times New Roman" w:eastAsia="宋体" w:cs="Times New Roman"/>
                <w:kern w:val="0"/>
                <w:sz w:val="18"/>
                <w:szCs w:val="18"/>
              </w:rPr>
              <w:t>电动公交车数量（标台）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Merge w:val="restart"/>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025</w:t>
            </w:r>
          </w:p>
        </w:tc>
        <w:tc>
          <w:tcPr>
            <w:tcW w:w="1465" w:type="pct"/>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中心城市</w:t>
            </w:r>
          </w:p>
        </w:tc>
        <w:tc>
          <w:tcPr>
            <w:tcW w:w="751"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108</w:t>
            </w:r>
          </w:p>
        </w:tc>
        <w:tc>
          <w:tcPr>
            <w:tcW w:w="751"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17</w:t>
            </w:r>
          </w:p>
        </w:tc>
        <w:tc>
          <w:tcPr>
            <w:tcW w:w="751"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1836</w:t>
            </w:r>
          </w:p>
        </w:tc>
        <w:tc>
          <w:tcPr>
            <w:tcW w:w="943"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1283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Merge w:val="continue"/>
            <w:vAlign w:val="center"/>
          </w:tcPr>
          <w:p>
            <w:pPr>
              <w:widowControl/>
              <w:rPr>
                <w:rFonts w:ascii="Times New Roman" w:hAnsi="Times New Roman" w:eastAsia="宋体" w:cs="Times New Roman"/>
                <w:kern w:val="0"/>
                <w:sz w:val="18"/>
                <w:szCs w:val="18"/>
              </w:rPr>
            </w:pPr>
          </w:p>
        </w:tc>
        <w:tc>
          <w:tcPr>
            <w:tcW w:w="1465"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沭阳县城区</w:t>
            </w:r>
          </w:p>
        </w:tc>
        <w:tc>
          <w:tcPr>
            <w:tcW w:w="751"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77</w:t>
            </w:r>
          </w:p>
        </w:tc>
        <w:tc>
          <w:tcPr>
            <w:tcW w:w="751"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12.5</w:t>
            </w:r>
          </w:p>
        </w:tc>
        <w:tc>
          <w:tcPr>
            <w:tcW w:w="751"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963</w:t>
            </w:r>
          </w:p>
        </w:tc>
        <w:tc>
          <w:tcPr>
            <w:tcW w:w="943"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Merge w:val="continue"/>
            <w:vAlign w:val="center"/>
          </w:tcPr>
          <w:p>
            <w:pPr>
              <w:widowControl/>
              <w:rPr>
                <w:rFonts w:ascii="Times New Roman" w:hAnsi="Times New Roman" w:eastAsia="宋体" w:cs="Times New Roman"/>
                <w:kern w:val="0"/>
                <w:sz w:val="18"/>
                <w:szCs w:val="18"/>
              </w:rPr>
            </w:pPr>
          </w:p>
        </w:tc>
        <w:tc>
          <w:tcPr>
            <w:tcW w:w="1465"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泗阳县城区</w:t>
            </w:r>
          </w:p>
        </w:tc>
        <w:tc>
          <w:tcPr>
            <w:tcW w:w="751"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42</w:t>
            </w:r>
          </w:p>
        </w:tc>
        <w:tc>
          <w:tcPr>
            <w:tcW w:w="751"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12.5</w:t>
            </w:r>
          </w:p>
        </w:tc>
        <w:tc>
          <w:tcPr>
            <w:tcW w:w="751"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525</w:t>
            </w:r>
          </w:p>
        </w:tc>
        <w:tc>
          <w:tcPr>
            <w:tcW w:w="943"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Merge w:val="continue"/>
            <w:vAlign w:val="center"/>
          </w:tcPr>
          <w:p>
            <w:pPr>
              <w:widowControl/>
              <w:rPr>
                <w:rFonts w:ascii="Times New Roman" w:hAnsi="Times New Roman" w:eastAsia="宋体" w:cs="Times New Roman"/>
                <w:kern w:val="0"/>
                <w:sz w:val="18"/>
                <w:szCs w:val="18"/>
              </w:rPr>
            </w:pPr>
          </w:p>
        </w:tc>
        <w:tc>
          <w:tcPr>
            <w:tcW w:w="1465"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泗洪县城区</w:t>
            </w:r>
          </w:p>
        </w:tc>
        <w:tc>
          <w:tcPr>
            <w:tcW w:w="751"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44</w:t>
            </w:r>
          </w:p>
        </w:tc>
        <w:tc>
          <w:tcPr>
            <w:tcW w:w="751"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12.5</w:t>
            </w:r>
          </w:p>
        </w:tc>
        <w:tc>
          <w:tcPr>
            <w:tcW w:w="751"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550</w:t>
            </w:r>
          </w:p>
        </w:tc>
        <w:tc>
          <w:tcPr>
            <w:tcW w:w="943"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035</w:t>
            </w:r>
          </w:p>
        </w:tc>
        <w:tc>
          <w:tcPr>
            <w:tcW w:w="1465" w:type="pct"/>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中心城市</w:t>
            </w:r>
          </w:p>
        </w:tc>
        <w:tc>
          <w:tcPr>
            <w:tcW w:w="751" w:type="pct"/>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w:t>
            </w:r>
            <w:r>
              <w:rPr>
                <w:rFonts w:ascii="Times New Roman" w:hAnsi="Times New Roman" w:eastAsia="宋体" w:cs="Times New Roman"/>
                <w:kern w:val="0"/>
                <w:sz w:val="18"/>
                <w:szCs w:val="18"/>
              </w:rPr>
              <w:t>52</w:t>
            </w:r>
          </w:p>
        </w:tc>
        <w:tc>
          <w:tcPr>
            <w:tcW w:w="751" w:type="pct"/>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w:t>
            </w:r>
            <w:r>
              <w:rPr>
                <w:rFonts w:ascii="Times New Roman" w:hAnsi="Times New Roman" w:eastAsia="宋体" w:cs="Times New Roman"/>
                <w:kern w:val="0"/>
                <w:sz w:val="18"/>
                <w:szCs w:val="18"/>
              </w:rPr>
              <w:t>8.5</w:t>
            </w:r>
          </w:p>
        </w:tc>
        <w:tc>
          <w:tcPr>
            <w:tcW w:w="751" w:type="pct"/>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812</w:t>
            </w:r>
          </w:p>
        </w:tc>
        <w:tc>
          <w:tcPr>
            <w:tcW w:w="943" w:type="pct"/>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812</w:t>
            </w:r>
          </w:p>
        </w:tc>
      </w:tr>
      <w:bookmarkEnd w:id="26"/>
    </w:tbl>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（2）农村电动公交车</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w:t>
      </w:r>
      <w:r>
        <w:rPr>
          <w:rFonts w:ascii="Times New Roman" w:hAnsi="Times New Roman" w:eastAsia="宋体" w:cs="Times New Roman"/>
          <w:sz w:val="24"/>
          <w:szCs w:val="24"/>
        </w:rPr>
        <w:t>《宿迁市城市综合交通规划（2016-2030）》中提出：宿迁市外围公交车辆包括城乡公交、镇与镇之间公交、镇与村之间公交等线路配置的车辆，根据城乡公共客运交通需求，建议万人拥有量近期不低于6.5标台，远期不低于8标台</w:t>
      </w:r>
      <w:r>
        <w:rPr>
          <w:rFonts w:hint="eastAsia" w:ascii="Times New Roman" w:hAnsi="Times New Roman" w:eastAsia="宋体" w:cs="Times New Roman"/>
          <w:sz w:val="24"/>
          <w:szCs w:val="24"/>
        </w:rPr>
        <w:t>。</w:t>
      </w:r>
      <w:r>
        <w:rPr>
          <w:rFonts w:ascii="Times New Roman" w:hAnsi="Times New Roman" w:eastAsia="宋体" w:cs="Times New Roman"/>
          <w:sz w:val="24"/>
          <w:szCs w:val="24"/>
        </w:rPr>
        <w:t>《宿迁市城市总体规划（2015-2030）》</w:t>
      </w:r>
      <w:r>
        <w:rPr>
          <w:rFonts w:hint="eastAsia" w:ascii="Times New Roman" w:hAnsi="Times New Roman" w:eastAsia="宋体" w:cs="Times New Roman"/>
          <w:sz w:val="24"/>
          <w:szCs w:val="24"/>
        </w:rPr>
        <w:t>中</w:t>
      </w:r>
      <w:r>
        <w:rPr>
          <w:rFonts w:ascii="Times New Roman" w:hAnsi="Times New Roman" w:eastAsia="宋体" w:cs="Times New Roman"/>
          <w:sz w:val="24"/>
          <w:szCs w:val="24"/>
        </w:rPr>
        <w:t>对中心城市、沭阳县、泗阳县、泗洪县</w: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城镇</w:t>
      </w:r>
      <w:r>
        <w:rPr>
          <w:rFonts w:hint="eastAsia" w:ascii="Times New Roman" w:hAnsi="Times New Roman" w:eastAsia="宋体" w:cs="Times New Roman"/>
          <w:sz w:val="24"/>
          <w:szCs w:val="24"/>
        </w:rPr>
        <w:t>人口</w:t>
      </w:r>
      <w:r>
        <w:rPr>
          <w:rFonts w:ascii="Times New Roman" w:hAnsi="Times New Roman" w:eastAsia="宋体" w:cs="Times New Roman"/>
          <w:sz w:val="24"/>
          <w:szCs w:val="24"/>
        </w:rPr>
        <w:t>预测</w:t>
      </w:r>
      <w:r>
        <w:rPr>
          <w:rFonts w:hint="eastAsia" w:ascii="Times New Roman" w:hAnsi="Times New Roman" w:eastAsia="宋体" w:cs="Times New Roman"/>
          <w:sz w:val="24"/>
          <w:szCs w:val="24"/>
        </w:rPr>
        <w:t>数据</w:t>
      </w:r>
      <w:r>
        <w:rPr>
          <w:rFonts w:ascii="Times New Roman" w:hAnsi="Times New Roman" w:eastAsia="宋体" w:cs="Times New Roman"/>
          <w:sz w:val="24"/>
          <w:szCs w:val="24"/>
        </w:rPr>
        <w:t>。</w:t>
      </w:r>
      <w:r>
        <w:rPr>
          <w:rFonts w:ascii="宋体" w:hAnsi="宋体" w:eastAsia="宋体"/>
          <w:sz w:val="24"/>
          <w:szCs w:val="24"/>
        </w:rPr>
        <w:t>综合分析相关规划</w:t>
      </w:r>
      <w:r>
        <w:rPr>
          <w:rFonts w:ascii="Times New Roman" w:hAnsi="Times New Roman" w:eastAsia="宋体" w:cs="Times New Roman"/>
          <w:sz w:val="24"/>
          <w:szCs w:val="24"/>
        </w:rPr>
        <w:t>对规划期内电动公交车进行预测，</w:t>
      </w:r>
      <w:r>
        <w:rPr>
          <w:rFonts w:ascii="宋体" w:hAnsi="宋体" w:eastAsia="宋体"/>
          <w:sz w:val="24"/>
          <w:szCs w:val="24"/>
        </w:rPr>
        <w:t>预测</w:t>
      </w:r>
      <w:r>
        <w:rPr>
          <w:rFonts w:ascii="Times New Roman" w:hAnsi="Times New Roman" w:eastAsia="宋体" w:cs="Times New Roman"/>
          <w:sz w:val="24"/>
          <w:szCs w:val="24"/>
        </w:rPr>
        <w:t>结果如下表。</w:t>
      </w:r>
    </w:p>
    <w:p>
      <w:pPr>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表4-5  2025/2035年宿迁市各地区电动农村公交车保有量预测一览表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688"/>
        <w:gridCol w:w="1680"/>
        <w:gridCol w:w="1530"/>
        <w:gridCol w:w="1362"/>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年份</w:t>
            </w:r>
          </w:p>
        </w:tc>
        <w:tc>
          <w:tcPr>
            <w:tcW w:w="943"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地区</w:t>
            </w:r>
          </w:p>
        </w:tc>
        <w:tc>
          <w:tcPr>
            <w:tcW w:w="939"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2025年城镇人口（万）</w:t>
            </w:r>
          </w:p>
        </w:tc>
        <w:tc>
          <w:tcPr>
            <w:tcW w:w="855"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2025年公交</w:t>
            </w:r>
          </w:p>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（标台）</w:t>
            </w:r>
          </w:p>
        </w:tc>
        <w:tc>
          <w:tcPr>
            <w:tcW w:w="761"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电动公交车</w:t>
            </w:r>
          </w:p>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占比</w:t>
            </w:r>
          </w:p>
        </w:tc>
        <w:tc>
          <w:tcPr>
            <w:tcW w:w="995"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电动公交车数量</w:t>
            </w:r>
          </w:p>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（标台）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restart"/>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025</w:t>
            </w:r>
          </w:p>
        </w:tc>
        <w:tc>
          <w:tcPr>
            <w:tcW w:w="943" w:type="pct"/>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中心城市</w:t>
            </w:r>
          </w:p>
        </w:tc>
        <w:tc>
          <w:tcPr>
            <w:tcW w:w="939"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56</w:t>
            </w:r>
          </w:p>
        </w:tc>
        <w:tc>
          <w:tcPr>
            <w:tcW w:w="855" w:type="pct"/>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3</w:t>
            </w:r>
            <w:r>
              <w:rPr>
                <w:rFonts w:ascii="Times New Roman" w:hAnsi="Times New Roman" w:eastAsia="宋体" w:cs="Times New Roman"/>
                <w:kern w:val="0"/>
                <w:sz w:val="18"/>
                <w:szCs w:val="18"/>
              </w:rPr>
              <w:t>92</w:t>
            </w:r>
          </w:p>
        </w:tc>
        <w:tc>
          <w:tcPr>
            <w:tcW w:w="761" w:type="pct"/>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新增</w:t>
            </w:r>
            <w:r>
              <w:rPr>
                <w:rFonts w:ascii="Times New Roman" w:hAnsi="Times New Roman" w:eastAsia="宋体" w:cs="Times New Roman"/>
                <w:kern w:val="0"/>
                <w:sz w:val="18"/>
                <w:szCs w:val="18"/>
              </w:rPr>
              <w:t>100%</w:t>
            </w:r>
          </w:p>
        </w:tc>
        <w:tc>
          <w:tcPr>
            <w:tcW w:w="995"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vAlign w:val="center"/>
          </w:tcPr>
          <w:p>
            <w:pPr>
              <w:widowControl/>
              <w:rPr>
                <w:rFonts w:ascii="Times New Roman" w:hAnsi="Times New Roman" w:eastAsia="宋体" w:cs="Times New Roman"/>
                <w:kern w:val="0"/>
                <w:sz w:val="18"/>
                <w:szCs w:val="18"/>
              </w:rPr>
            </w:pPr>
          </w:p>
        </w:tc>
        <w:tc>
          <w:tcPr>
            <w:tcW w:w="943"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沭阳县</w:t>
            </w:r>
          </w:p>
        </w:tc>
        <w:tc>
          <w:tcPr>
            <w:tcW w:w="939"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63</w:t>
            </w:r>
          </w:p>
        </w:tc>
        <w:tc>
          <w:tcPr>
            <w:tcW w:w="855" w:type="pct"/>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4</w:t>
            </w:r>
            <w:r>
              <w:rPr>
                <w:rFonts w:ascii="Times New Roman" w:hAnsi="Times New Roman" w:eastAsia="宋体" w:cs="Times New Roman"/>
                <w:kern w:val="0"/>
                <w:sz w:val="18"/>
                <w:szCs w:val="18"/>
              </w:rPr>
              <w:t>10</w:t>
            </w:r>
          </w:p>
        </w:tc>
        <w:tc>
          <w:tcPr>
            <w:tcW w:w="761"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60%</w:t>
            </w:r>
          </w:p>
        </w:tc>
        <w:tc>
          <w:tcPr>
            <w:tcW w:w="995"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vAlign w:val="center"/>
          </w:tcPr>
          <w:p>
            <w:pPr>
              <w:widowControl/>
              <w:rPr>
                <w:rFonts w:ascii="Times New Roman" w:hAnsi="Times New Roman" w:eastAsia="宋体" w:cs="Times New Roman"/>
                <w:kern w:val="0"/>
                <w:sz w:val="18"/>
                <w:szCs w:val="18"/>
              </w:rPr>
            </w:pPr>
          </w:p>
        </w:tc>
        <w:tc>
          <w:tcPr>
            <w:tcW w:w="943"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泗阳县</w:t>
            </w:r>
          </w:p>
        </w:tc>
        <w:tc>
          <w:tcPr>
            <w:tcW w:w="939"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25</w:t>
            </w:r>
          </w:p>
        </w:tc>
        <w:tc>
          <w:tcPr>
            <w:tcW w:w="855" w:type="pct"/>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w:t>
            </w:r>
            <w:r>
              <w:rPr>
                <w:rFonts w:ascii="Times New Roman" w:hAnsi="Times New Roman" w:eastAsia="宋体" w:cs="Times New Roman"/>
                <w:kern w:val="0"/>
                <w:sz w:val="18"/>
                <w:szCs w:val="18"/>
              </w:rPr>
              <w:t>63</w:t>
            </w:r>
          </w:p>
        </w:tc>
        <w:tc>
          <w:tcPr>
            <w:tcW w:w="761"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50%</w:t>
            </w:r>
          </w:p>
        </w:tc>
        <w:tc>
          <w:tcPr>
            <w:tcW w:w="995" w:type="pct"/>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8</w:t>
            </w:r>
            <w:r>
              <w:rPr>
                <w:rFonts w:ascii="Times New Roman" w:hAnsi="Times New Roman" w:eastAsia="宋体" w:cs="Times New Roman"/>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506" w:type="pct"/>
            <w:vMerge w:val="continue"/>
            <w:vAlign w:val="center"/>
          </w:tcPr>
          <w:p>
            <w:pPr>
              <w:widowControl/>
              <w:rPr>
                <w:rFonts w:ascii="Times New Roman" w:hAnsi="Times New Roman" w:eastAsia="宋体" w:cs="Times New Roman"/>
                <w:kern w:val="0"/>
                <w:sz w:val="18"/>
                <w:szCs w:val="18"/>
              </w:rPr>
            </w:pPr>
          </w:p>
        </w:tc>
        <w:tc>
          <w:tcPr>
            <w:tcW w:w="943"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泗洪县</w:t>
            </w:r>
          </w:p>
        </w:tc>
        <w:tc>
          <w:tcPr>
            <w:tcW w:w="939"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22</w:t>
            </w:r>
          </w:p>
        </w:tc>
        <w:tc>
          <w:tcPr>
            <w:tcW w:w="855" w:type="pct"/>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w:t>
            </w:r>
            <w:r>
              <w:rPr>
                <w:rFonts w:ascii="Times New Roman" w:hAnsi="Times New Roman" w:eastAsia="宋体" w:cs="Times New Roman"/>
                <w:kern w:val="0"/>
                <w:sz w:val="18"/>
                <w:szCs w:val="18"/>
              </w:rPr>
              <w:t>43</w:t>
            </w:r>
          </w:p>
        </w:tc>
        <w:tc>
          <w:tcPr>
            <w:tcW w:w="761" w:type="pct"/>
            <w:vAlign w:val="center"/>
          </w:tcPr>
          <w:p>
            <w:pPr>
              <w:widowControl/>
              <w:rPr>
                <w:rFonts w:ascii="Times New Roman" w:hAnsi="Times New Roman" w:eastAsia="宋体" w:cs="Times New Roman"/>
                <w:kern w:val="0"/>
                <w:sz w:val="18"/>
                <w:szCs w:val="18"/>
              </w:rPr>
            </w:pPr>
            <w:r>
              <w:rPr>
                <w:rFonts w:ascii="Times New Roman" w:hAnsi="Times New Roman" w:eastAsia="宋体" w:cs="Times New Roman"/>
                <w:kern w:val="0"/>
                <w:sz w:val="18"/>
                <w:szCs w:val="18"/>
              </w:rPr>
              <w:t>50%</w:t>
            </w:r>
          </w:p>
        </w:tc>
        <w:tc>
          <w:tcPr>
            <w:tcW w:w="995" w:type="pct"/>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7</w:t>
            </w:r>
            <w:r>
              <w:rPr>
                <w:rFonts w:ascii="Times New Roman" w:hAnsi="Times New Roman" w:eastAsia="宋体" w:cs="Times New Roman"/>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506" w:type="pct"/>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035</w:t>
            </w:r>
          </w:p>
        </w:tc>
        <w:tc>
          <w:tcPr>
            <w:tcW w:w="943" w:type="pct"/>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中心城市</w:t>
            </w:r>
          </w:p>
        </w:tc>
        <w:tc>
          <w:tcPr>
            <w:tcW w:w="939" w:type="pct"/>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7</w:t>
            </w:r>
            <w:r>
              <w:rPr>
                <w:rFonts w:ascii="Times New Roman" w:hAnsi="Times New Roman" w:eastAsia="宋体" w:cs="Times New Roman"/>
                <w:kern w:val="0"/>
                <w:sz w:val="18"/>
                <w:szCs w:val="18"/>
              </w:rPr>
              <w:t>3</w:t>
            </w:r>
          </w:p>
        </w:tc>
        <w:tc>
          <w:tcPr>
            <w:tcW w:w="855" w:type="pct"/>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6</w:t>
            </w:r>
            <w:r>
              <w:rPr>
                <w:rFonts w:ascii="Times New Roman" w:hAnsi="Times New Roman" w:eastAsia="宋体" w:cs="Times New Roman"/>
                <w:kern w:val="0"/>
                <w:sz w:val="18"/>
                <w:szCs w:val="18"/>
              </w:rPr>
              <w:t>57</w:t>
            </w:r>
          </w:p>
        </w:tc>
        <w:tc>
          <w:tcPr>
            <w:tcW w:w="761" w:type="pct"/>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w:t>
            </w:r>
            <w:r>
              <w:rPr>
                <w:rFonts w:ascii="Times New Roman" w:hAnsi="Times New Roman" w:eastAsia="宋体" w:cs="Times New Roman"/>
                <w:kern w:val="0"/>
                <w:sz w:val="18"/>
                <w:szCs w:val="18"/>
              </w:rPr>
              <w:t>0</w:t>
            </w:r>
            <w:r>
              <w:rPr>
                <w:rFonts w:hint="eastAsia" w:ascii="Times New Roman" w:hAnsi="Times New Roman" w:eastAsia="宋体" w:cs="Times New Roman"/>
                <w:kern w:val="0"/>
                <w:sz w:val="18"/>
                <w:szCs w:val="18"/>
              </w:rPr>
              <w:t>%</w:t>
            </w:r>
          </w:p>
        </w:tc>
        <w:tc>
          <w:tcPr>
            <w:tcW w:w="995" w:type="pct"/>
            <w:vAlign w:val="center"/>
          </w:tcPr>
          <w:p>
            <w:pPr>
              <w:widowControl/>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6</w:t>
            </w:r>
            <w:r>
              <w:rPr>
                <w:rFonts w:ascii="Times New Roman" w:hAnsi="Times New Roman" w:eastAsia="宋体" w:cs="Times New Roman"/>
                <w:kern w:val="0"/>
                <w:sz w:val="18"/>
                <w:szCs w:val="18"/>
              </w:rPr>
              <w:t>57</w:t>
            </w:r>
          </w:p>
        </w:tc>
      </w:tr>
    </w:tbl>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3、电动环卫车</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宿迁市中心城区目前有6辆电动环卫车，设备较为完好</w:t>
      </w:r>
      <w:r>
        <w:rPr>
          <w:rFonts w:hint="eastAsia" w:ascii="Times New Roman" w:hAnsi="Times New Roman" w:eastAsia="宋体" w:cs="Times New Roman"/>
          <w:sz w:val="24"/>
          <w:szCs w:val="24"/>
        </w:rPr>
        <w:t>。</w:t>
      </w:r>
      <w:r>
        <w:rPr>
          <w:rFonts w:ascii="Times New Roman" w:hAnsi="Times New Roman" w:eastAsia="宋体" w:cs="Times New Roman"/>
          <w:sz w:val="24"/>
          <w:szCs w:val="24"/>
        </w:rPr>
        <w:t>因此，2025年电动环卫车总量主要由近期新增车辆数决定</w:t>
      </w:r>
      <w:r>
        <w:rPr>
          <w:rFonts w:hint="eastAsia" w:ascii="Times New Roman" w:hAnsi="Times New Roman" w:eastAsia="宋体" w:cs="Times New Roman"/>
          <w:sz w:val="24"/>
          <w:szCs w:val="24"/>
        </w:rPr>
        <w:t>，</w:t>
      </w:r>
      <w:r>
        <w:rPr>
          <w:rFonts w:ascii="Times New Roman" w:hAnsi="Times New Roman" w:eastAsia="宋体" w:cs="Times New Roman"/>
          <w:sz w:val="24"/>
          <w:szCs w:val="24"/>
        </w:rPr>
        <w:t>远期环卫车辆均经过更新换代</w:t>
      </w:r>
      <w:r>
        <w:rPr>
          <w:rFonts w:hint="eastAsia" w:ascii="Times New Roman" w:hAnsi="Times New Roman" w:eastAsia="宋体" w:cs="Times New Roman"/>
          <w:sz w:val="24"/>
          <w:szCs w:val="24"/>
        </w:rPr>
        <w:t>，全面电动化</w:t>
      </w:r>
      <w:r>
        <w:rPr>
          <w:rFonts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结合《宿迁市城市环境卫生专业规划修编（2016－2030）》</w:t>
      </w:r>
      <w:r>
        <w:rPr>
          <w:rFonts w:hint="eastAsia" w:ascii="Times New Roman" w:hAnsi="Times New Roman" w:eastAsia="宋体" w:cs="Times New Roman"/>
          <w:sz w:val="24"/>
          <w:szCs w:val="24"/>
        </w:rPr>
        <w:t>以及</w:t>
      </w:r>
      <w:r>
        <w:rPr>
          <w:rFonts w:ascii="Times New Roman" w:hAnsi="Times New Roman" w:eastAsia="宋体" w:cs="Times New Roman"/>
          <w:sz w:val="24"/>
          <w:szCs w:val="24"/>
        </w:rPr>
        <w:t>城市清扫面积，按照宿迁市城市清扫标准，预测结果如下表。</w:t>
      </w:r>
    </w:p>
    <w:p>
      <w:pPr>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表4-6  2025/2035年宿迁市各地区电动环卫车保有量预测一览表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2"/>
        <w:gridCol w:w="3210"/>
        <w:gridCol w:w="3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08" w:type="pct"/>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年份</w:t>
            </w:r>
          </w:p>
        </w:tc>
        <w:tc>
          <w:tcPr>
            <w:tcW w:w="1794" w:type="pct"/>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地区</w:t>
            </w:r>
          </w:p>
        </w:tc>
        <w:tc>
          <w:tcPr>
            <w:tcW w:w="2098" w:type="pct"/>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2025年电动环卫车保有量（辆）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08" w:type="pct"/>
            <w:vMerge w:val="restart"/>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025</w:t>
            </w:r>
          </w:p>
        </w:tc>
        <w:tc>
          <w:tcPr>
            <w:tcW w:w="1794" w:type="pct"/>
            <w:shd w:val="clear" w:color="auto" w:fill="auto"/>
            <w:noWrap/>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kern w:val="0"/>
                <w:sz w:val="18"/>
                <w:szCs w:val="18"/>
              </w:rPr>
              <w:t>中心城市</w:t>
            </w:r>
          </w:p>
        </w:tc>
        <w:tc>
          <w:tcPr>
            <w:tcW w:w="2098" w:type="pct"/>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08" w:type="pct"/>
            <w:vMerge w:val="continue"/>
          </w:tcPr>
          <w:p>
            <w:pPr>
              <w:widowControl/>
              <w:jc w:val="center"/>
              <w:rPr>
                <w:rFonts w:ascii="Times New Roman" w:hAnsi="Times New Roman" w:eastAsia="宋体" w:cs="Times New Roman"/>
                <w:sz w:val="18"/>
                <w:szCs w:val="18"/>
              </w:rPr>
            </w:pPr>
          </w:p>
        </w:tc>
        <w:tc>
          <w:tcPr>
            <w:tcW w:w="1794" w:type="pct"/>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沭阳县城</w:t>
            </w:r>
          </w:p>
        </w:tc>
        <w:tc>
          <w:tcPr>
            <w:tcW w:w="2098" w:type="pct"/>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08" w:type="pct"/>
            <w:vMerge w:val="continue"/>
          </w:tcPr>
          <w:p>
            <w:pPr>
              <w:widowControl/>
              <w:jc w:val="center"/>
              <w:rPr>
                <w:rFonts w:ascii="Times New Roman" w:hAnsi="Times New Roman" w:eastAsia="宋体" w:cs="Times New Roman"/>
                <w:sz w:val="18"/>
                <w:szCs w:val="18"/>
              </w:rPr>
            </w:pPr>
          </w:p>
        </w:tc>
        <w:tc>
          <w:tcPr>
            <w:tcW w:w="1794" w:type="pct"/>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泗阳县城</w:t>
            </w:r>
          </w:p>
        </w:tc>
        <w:tc>
          <w:tcPr>
            <w:tcW w:w="2098" w:type="pct"/>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08" w:type="pct"/>
            <w:vMerge w:val="continue"/>
          </w:tcPr>
          <w:p>
            <w:pPr>
              <w:widowControl/>
              <w:jc w:val="center"/>
              <w:rPr>
                <w:rFonts w:ascii="Times New Roman" w:hAnsi="Times New Roman" w:eastAsia="宋体" w:cs="Times New Roman"/>
                <w:sz w:val="18"/>
                <w:szCs w:val="18"/>
              </w:rPr>
            </w:pPr>
          </w:p>
        </w:tc>
        <w:tc>
          <w:tcPr>
            <w:tcW w:w="1794" w:type="pct"/>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泗洪县城</w:t>
            </w:r>
          </w:p>
        </w:tc>
        <w:tc>
          <w:tcPr>
            <w:tcW w:w="2098" w:type="pct"/>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08" w:type="pct"/>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035</w:t>
            </w:r>
          </w:p>
        </w:tc>
        <w:tc>
          <w:tcPr>
            <w:tcW w:w="1794" w:type="pct"/>
            <w:shd w:val="clear" w:color="auto" w:fill="auto"/>
            <w:noWrap/>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中心城市</w:t>
            </w:r>
          </w:p>
        </w:tc>
        <w:tc>
          <w:tcPr>
            <w:tcW w:w="2098" w:type="pct"/>
            <w:shd w:val="clear" w:color="auto" w:fill="auto"/>
            <w:noWrap/>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w:t>
            </w:r>
            <w:r>
              <w:rPr>
                <w:rFonts w:ascii="Times New Roman" w:hAnsi="Times New Roman" w:eastAsia="宋体" w:cs="Times New Roman"/>
                <w:sz w:val="18"/>
                <w:szCs w:val="18"/>
              </w:rPr>
              <w:t>76</w:t>
            </w:r>
          </w:p>
        </w:tc>
      </w:tr>
    </w:tbl>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4、电动物流车</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根据宿迁市物流产业发展模式及宿迁市新能汽车发展趋势</w:t>
      </w:r>
      <w:r>
        <w:rPr>
          <w:rFonts w:ascii="宋体" w:hAnsi="宋体" w:eastAsia="宋体"/>
          <w:sz w:val="24"/>
          <w:szCs w:val="24"/>
        </w:rPr>
        <w:t>，</w:t>
      </w:r>
      <w:r>
        <w:rPr>
          <w:rFonts w:hint="eastAsia" w:ascii="宋体" w:hAnsi="宋体" w:eastAsia="宋体"/>
          <w:sz w:val="24"/>
          <w:szCs w:val="24"/>
        </w:rPr>
        <w:t>预测结果如下表</w:t>
      </w:r>
      <w:r>
        <w:rPr>
          <w:rFonts w:ascii="宋体" w:hAnsi="宋体" w:eastAsia="宋体"/>
          <w:sz w:val="24"/>
          <w:szCs w:val="24"/>
        </w:rPr>
        <w:t>。</w:t>
      </w:r>
    </w:p>
    <w:p>
      <w:pPr>
        <w:spacing w:line="360"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4-7  2025/2035年宿迁市各地区电动物流车保有量预测表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2"/>
        <w:gridCol w:w="3210"/>
        <w:gridCol w:w="3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108" w:type="pct"/>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年份</w:t>
            </w:r>
          </w:p>
        </w:tc>
        <w:tc>
          <w:tcPr>
            <w:tcW w:w="1794" w:type="pct"/>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地区</w:t>
            </w:r>
          </w:p>
        </w:tc>
        <w:tc>
          <w:tcPr>
            <w:tcW w:w="2098" w:type="pct"/>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2025年电动物流车保有量（辆）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08" w:type="pct"/>
            <w:vMerge w:val="restart"/>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025</w:t>
            </w:r>
          </w:p>
        </w:tc>
        <w:tc>
          <w:tcPr>
            <w:tcW w:w="1794" w:type="pct"/>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中心城区</w:t>
            </w:r>
          </w:p>
        </w:tc>
        <w:tc>
          <w:tcPr>
            <w:tcW w:w="2098" w:type="pct"/>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08" w:type="pct"/>
            <w:vMerge w:val="continue"/>
          </w:tcPr>
          <w:p>
            <w:pPr>
              <w:widowControl/>
              <w:jc w:val="center"/>
              <w:rPr>
                <w:rFonts w:ascii="Times New Roman" w:hAnsi="Times New Roman" w:eastAsia="宋体" w:cs="Times New Roman"/>
                <w:sz w:val="18"/>
                <w:szCs w:val="18"/>
              </w:rPr>
            </w:pPr>
          </w:p>
        </w:tc>
        <w:tc>
          <w:tcPr>
            <w:tcW w:w="1794" w:type="pct"/>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沭阳县城</w:t>
            </w:r>
          </w:p>
        </w:tc>
        <w:tc>
          <w:tcPr>
            <w:tcW w:w="2098" w:type="pct"/>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08" w:type="pct"/>
            <w:vMerge w:val="continue"/>
          </w:tcPr>
          <w:p>
            <w:pPr>
              <w:widowControl/>
              <w:jc w:val="center"/>
              <w:rPr>
                <w:rFonts w:ascii="Times New Roman" w:hAnsi="Times New Roman" w:eastAsia="宋体" w:cs="Times New Roman"/>
                <w:sz w:val="18"/>
                <w:szCs w:val="18"/>
              </w:rPr>
            </w:pPr>
          </w:p>
        </w:tc>
        <w:tc>
          <w:tcPr>
            <w:tcW w:w="1794" w:type="pct"/>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泗阳县城</w:t>
            </w:r>
          </w:p>
        </w:tc>
        <w:tc>
          <w:tcPr>
            <w:tcW w:w="2098" w:type="pct"/>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08" w:type="pct"/>
            <w:vMerge w:val="continue"/>
          </w:tcPr>
          <w:p>
            <w:pPr>
              <w:widowControl/>
              <w:jc w:val="center"/>
              <w:rPr>
                <w:rFonts w:ascii="Times New Roman" w:hAnsi="Times New Roman" w:eastAsia="宋体" w:cs="Times New Roman"/>
                <w:sz w:val="18"/>
                <w:szCs w:val="18"/>
              </w:rPr>
            </w:pPr>
          </w:p>
        </w:tc>
        <w:tc>
          <w:tcPr>
            <w:tcW w:w="1794" w:type="pct"/>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泗洪县城</w:t>
            </w:r>
          </w:p>
        </w:tc>
        <w:tc>
          <w:tcPr>
            <w:tcW w:w="2098" w:type="pct"/>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08" w:type="pct"/>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035</w:t>
            </w:r>
          </w:p>
        </w:tc>
        <w:tc>
          <w:tcPr>
            <w:tcW w:w="1794" w:type="pct"/>
            <w:shd w:val="clear" w:color="auto" w:fill="auto"/>
            <w:noWrap/>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中心城市</w:t>
            </w:r>
          </w:p>
        </w:tc>
        <w:tc>
          <w:tcPr>
            <w:tcW w:w="2098" w:type="pct"/>
            <w:shd w:val="clear" w:color="auto" w:fill="auto"/>
            <w:noWrap/>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w:t>
            </w:r>
            <w:r>
              <w:rPr>
                <w:rFonts w:ascii="Times New Roman" w:hAnsi="Times New Roman" w:eastAsia="宋体" w:cs="Times New Roman"/>
                <w:sz w:val="18"/>
                <w:szCs w:val="18"/>
              </w:rPr>
              <w:t>00</w:t>
            </w:r>
          </w:p>
        </w:tc>
      </w:tr>
    </w:tbl>
    <w:p>
      <w:pPr>
        <w:spacing w:line="360" w:lineRule="auto"/>
        <w:ind w:firstLine="480" w:firstLineChars="200"/>
        <w:rPr>
          <w:rFonts w:ascii="Times New Roman" w:hAnsi="Times New Roman" w:eastAsia="宋体" w:cs="Times New Roman"/>
          <w:sz w:val="24"/>
          <w:szCs w:val="24"/>
        </w:rPr>
      </w:pP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5、电动出租车</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《城市道路交通规划设计规范（</w:t>
      </w:r>
      <w:r>
        <w:rPr>
          <w:rFonts w:ascii="宋体" w:hAnsi="宋体" w:eastAsia="宋体"/>
          <w:sz w:val="24"/>
          <w:szCs w:val="24"/>
        </w:rPr>
        <w:t>GB50688-2011）》指出，城市出租汽车规划拥有量根据实际情况确定，大城市每千人不宜少于2辆；小城市每千人不宜少于0.5辆；中等城市可在其间取值。由于电动出租车发展政策不明确，暂不预测电动出租车保有量。</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6、预测结果</w:t>
      </w:r>
    </w:p>
    <w:p>
      <w:pPr>
        <w:spacing w:line="360"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4-8  2025/2035年宿迁市各地区新能源车辆发展规划一览表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1714"/>
        <w:gridCol w:w="1138"/>
        <w:gridCol w:w="1056"/>
        <w:gridCol w:w="1056"/>
        <w:gridCol w:w="105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958" w:type="pct"/>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年份</w:t>
            </w:r>
          </w:p>
        </w:tc>
        <w:tc>
          <w:tcPr>
            <w:tcW w:w="958"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地区</w:t>
            </w:r>
          </w:p>
        </w:tc>
        <w:tc>
          <w:tcPr>
            <w:tcW w:w="636"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小汽车（辆）</w:t>
            </w:r>
          </w:p>
        </w:tc>
        <w:tc>
          <w:tcPr>
            <w:tcW w:w="590"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城市公交（标台）</w:t>
            </w:r>
          </w:p>
        </w:tc>
        <w:tc>
          <w:tcPr>
            <w:tcW w:w="590"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农村公交（标台）</w:t>
            </w:r>
          </w:p>
        </w:tc>
        <w:tc>
          <w:tcPr>
            <w:tcW w:w="590"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环卫车辆（辆）</w:t>
            </w:r>
          </w:p>
        </w:tc>
        <w:tc>
          <w:tcPr>
            <w:tcW w:w="678"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物流车辆（辆）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958" w:type="pct"/>
            <w:vMerge w:val="restart"/>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025</w:t>
            </w:r>
          </w:p>
        </w:tc>
        <w:tc>
          <w:tcPr>
            <w:tcW w:w="958"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中心城市</w:t>
            </w:r>
          </w:p>
        </w:tc>
        <w:tc>
          <w:tcPr>
            <w:tcW w:w="636"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22981</w:t>
            </w:r>
          </w:p>
        </w:tc>
        <w:tc>
          <w:tcPr>
            <w:tcW w:w="590"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283</w:t>
            </w:r>
          </w:p>
        </w:tc>
        <w:tc>
          <w:tcPr>
            <w:tcW w:w="590"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315</w:t>
            </w:r>
          </w:p>
        </w:tc>
        <w:tc>
          <w:tcPr>
            <w:tcW w:w="590"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80</w:t>
            </w:r>
          </w:p>
        </w:tc>
        <w:tc>
          <w:tcPr>
            <w:tcW w:w="678"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958" w:type="pct"/>
            <w:vMerge w:val="continue"/>
            <w:vAlign w:val="center"/>
          </w:tcPr>
          <w:p>
            <w:pPr>
              <w:widowControl/>
              <w:jc w:val="center"/>
              <w:rPr>
                <w:rFonts w:ascii="Times New Roman" w:hAnsi="Times New Roman" w:eastAsia="宋体" w:cs="Times New Roman"/>
                <w:sz w:val="18"/>
                <w:szCs w:val="18"/>
              </w:rPr>
            </w:pPr>
          </w:p>
        </w:tc>
        <w:tc>
          <w:tcPr>
            <w:tcW w:w="958"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沭阳县</w:t>
            </w:r>
          </w:p>
        </w:tc>
        <w:tc>
          <w:tcPr>
            <w:tcW w:w="636"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17167</w:t>
            </w:r>
          </w:p>
        </w:tc>
        <w:tc>
          <w:tcPr>
            <w:tcW w:w="590"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7</w:t>
            </w:r>
            <w:r>
              <w:rPr>
                <w:rFonts w:ascii="Times New Roman" w:hAnsi="Times New Roman" w:eastAsia="宋体" w:cs="Times New Roman"/>
                <w:sz w:val="18"/>
                <w:szCs w:val="18"/>
              </w:rPr>
              <w:t>70</w:t>
            </w:r>
          </w:p>
        </w:tc>
        <w:tc>
          <w:tcPr>
            <w:tcW w:w="590"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246</w:t>
            </w:r>
          </w:p>
        </w:tc>
        <w:tc>
          <w:tcPr>
            <w:tcW w:w="590"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w:t>
            </w:r>
            <w:r>
              <w:rPr>
                <w:rFonts w:ascii="Times New Roman" w:hAnsi="Times New Roman" w:eastAsia="宋体" w:cs="Times New Roman"/>
                <w:sz w:val="18"/>
                <w:szCs w:val="18"/>
              </w:rPr>
              <w:t>0</w:t>
            </w:r>
          </w:p>
        </w:tc>
        <w:tc>
          <w:tcPr>
            <w:tcW w:w="678"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w:t>
            </w:r>
            <w:r>
              <w:rPr>
                <w:rFonts w:ascii="Times New Roman" w:hAnsi="Times New Roman" w:eastAsia="宋体"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958" w:type="pct"/>
            <w:vMerge w:val="continue"/>
            <w:vAlign w:val="center"/>
          </w:tcPr>
          <w:p>
            <w:pPr>
              <w:widowControl/>
              <w:jc w:val="center"/>
              <w:rPr>
                <w:rFonts w:ascii="Times New Roman" w:hAnsi="Times New Roman" w:eastAsia="宋体" w:cs="Times New Roman"/>
                <w:sz w:val="18"/>
                <w:szCs w:val="18"/>
              </w:rPr>
            </w:pPr>
          </w:p>
        </w:tc>
        <w:tc>
          <w:tcPr>
            <w:tcW w:w="958"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泗阳县</w:t>
            </w:r>
          </w:p>
        </w:tc>
        <w:tc>
          <w:tcPr>
            <w:tcW w:w="636"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11377</w:t>
            </w:r>
          </w:p>
        </w:tc>
        <w:tc>
          <w:tcPr>
            <w:tcW w:w="590"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w:t>
            </w:r>
            <w:r>
              <w:rPr>
                <w:rFonts w:ascii="Times New Roman" w:hAnsi="Times New Roman" w:eastAsia="宋体" w:cs="Times New Roman"/>
                <w:sz w:val="18"/>
                <w:szCs w:val="18"/>
              </w:rPr>
              <w:t>15</w:t>
            </w:r>
          </w:p>
        </w:tc>
        <w:tc>
          <w:tcPr>
            <w:tcW w:w="590"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8</w:t>
            </w:r>
            <w:r>
              <w:rPr>
                <w:rFonts w:ascii="Times New Roman" w:hAnsi="Times New Roman" w:eastAsia="宋体" w:cs="Times New Roman"/>
                <w:sz w:val="18"/>
                <w:szCs w:val="18"/>
              </w:rPr>
              <w:t>2</w:t>
            </w:r>
          </w:p>
        </w:tc>
        <w:tc>
          <w:tcPr>
            <w:tcW w:w="590"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w:t>
            </w:r>
            <w:r>
              <w:rPr>
                <w:rFonts w:ascii="Times New Roman" w:hAnsi="Times New Roman" w:eastAsia="宋体" w:cs="Times New Roman"/>
                <w:sz w:val="18"/>
                <w:szCs w:val="18"/>
              </w:rPr>
              <w:t>0</w:t>
            </w:r>
          </w:p>
        </w:tc>
        <w:tc>
          <w:tcPr>
            <w:tcW w:w="678"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w:t>
            </w:r>
            <w:r>
              <w:rPr>
                <w:rFonts w:ascii="Times New Roman" w:hAnsi="Times New Roman" w:eastAsia="宋体"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958" w:type="pct"/>
            <w:vMerge w:val="continue"/>
            <w:vAlign w:val="center"/>
          </w:tcPr>
          <w:p>
            <w:pPr>
              <w:widowControl/>
              <w:jc w:val="center"/>
              <w:rPr>
                <w:rFonts w:ascii="Times New Roman" w:hAnsi="Times New Roman" w:eastAsia="宋体" w:cs="Times New Roman"/>
                <w:sz w:val="18"/>
                <w:szCs w:val="18"/>
              </w:rPr>
            </w:pPr>
          </w:p>
        </w:tc>
        <w:tc>
          <w:tcPr>
            <w:tcW w:w="958"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泗洪县</w:t>
            </w:r>
          </w:p>
        </w:tc>
        <w:tc>
          <w:tcPr>
            <w:tcW w:w="636"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10851</w:t>
            </w:r>
          </w:p>
        </w:tc>
        <w:tc>
          <w:tcPr>
            <w:tcW w:w="590"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330</w:t>
            </w:r>
          </w:p>
        </w:tc>
        <w:tc>
          <w:tcPr>
            <w:tcW w:w="590"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7</w:t>
            </w:r>
            <w:r>
              <w:rPr>
                <w:rFonts w:ascii="Times New Roman" w:hAnsi="Times New Roman" w:eastAsia="宋体" w:cs="Times New Roman"/>
                <w:sz w:val="18"/>
                <w:szCs w:val="18"/>
              </w:rPr>
              <w:t>2</w:t>
            </w:r>
          </w:p>
        </w:tc>
        <w:tc>
          <w:tcPr>
            <w:tcW w:w="590"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w:t>
            </w:r>
            <w:r>
              <w:rPr>
                <w:rFonts w:ascii="Times New Roman" w:hAnsi="Times New Roman" w:eastAsia="宋体" w:cs="Times New Roman"/>
                <w:sz w:val="18"/>
                <w:szCs w:val="18"/>
              </w:rPr>
              <w:t>0</w:t>
            </w:r>
          </w:p>
        </w:tc>
        <w:tc>
          <w:tcPr>
            <w:tcW w:w="678"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w:t>
            </w:r>
            <w:r>
              <w:rPr>
                <w:rFonts w:ascii="Times New Roman" w:hAnsi="Times New Roman" w:eastAsia="宋体"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958" w:type="pct"/>
            <w:vMerge w:val="continue"/>
            <w:vAlign w:val="center"/>
          </w:tcPr>
          <w:p>
            <w:pPr>
              <w:widowControl/>
              <w:jc w:val="center"/>
              <w:rPr>
                <w:rFonts w:ascii="Times New Roman" w:hAnsi="Times New Roman" w:eastAsia="宋体" w:cs="Times New Roman"/>
                <w:sz w:val="18"/>
                <w:szCs w:val="18"/>
              </w:rPr>
            </w:pPr>
          </w:p>
        </w:tc>
        <w:tc>
          <w:tcPr>
            <w:tcW w:w="958"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636"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62376</w:t>
            </w:r>
          </w:p>
        </w:tc>
        <w:tc>
          <w:tcPr>
            <w:tcW w:w="590"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2698</w:t>
            </w:r>
          </w:p>
        </w:tc>
        <w:tc>
          <w:tcPr>
            <w:tcW w:w="590"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7</w:t>
            </w:r>
            <w:r>
              <w:rPr>
                <w:rFonts w:ascii="Times New Roman" w:hAnsi="Times New Roman" w:eastAsia="宋体" w:cs="Times New Roman"/>
                <w:sz w:val="18"/>
                <w:szCs w:val="18"/>
              </w:rPr>
              <w:t>15</w:t>
            </w:r>
          </w:p>
        </w:tc>
        <w:tc>
          <w:tcPr>
            <w:tcW w:w="590"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90</w:t>
            </w:r>
          </w:p>
        </w:tc>
        <w:tc>
          <w:tcPr>
            <w:tcW w:w="678"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958" w:type="pct"/>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035</w:t>
            </w:r>
          </w:p>
        </w:tc>
        <w:tc>
          <w:tcPr>
            <w:tcW w:w="958"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中心城市</w:t>
            </w:r>
          </w:p>
        </w:tc>
        <w:tc>
          <w:tcPr>
            <w:tcW w:w="636"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09419</w:t>
            </w:r>
          </w:p>
        </w:tc>
        <w:tc>
          <w:tcPr>
            <w:tcW w:w="590"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812</w:t>
            </w:r>
          </w:p>
        </w:tc>
        <w:tc>
          <w:tcPr>
            <w:tcW w:w="590"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6</w:t>
            </w:r>
            <w:r>
              <w:rPr>
                <w:rFonts w:ascii="Times New Roman" w:hAnsi="Times New Roman" w:eastAsia="宋体" w:cs="Times New Roman"/>
                <w:sz w:val="18"/>
                <w:szCs w:val="18"/>
              </w:rPr>
              <w:t>57</w:t>
            </w:r>
          </w:p>
        </w:tc>
        <w:tc>
          <w:tcPr>
            <w:tcW w:w="590"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w:t>
            </w:r>
            <w:r>
              <w:rPr>
                <w:rFonts w:ascii="Times New Roman" w:hAnsi="Times New Roman" w:eastAsia="宋体" w:cs="Times New Roman"/>
                <w:sz w:val="18"/>
                <w:szCs w:val="18"/>
              </w:rPr>
              <w:t>76</w:t>
            </w:r>
          </w:p>
        </w:tc>
        <w:tc>
          <w:tcPr>
            <w:tcW w:w="678"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w:t>
            </w:r>
            <w:r>
              <w:rPr>
                <w:rFonts w:ascii="Times New Roman" w:hAnsi="Times New Roman" w:eastAsia="宋体" w:cs="Times New Roman"/>
                <w:sz w:val="18"/>
                <w:szCs w:val="18"/>
              </w:rPr>
              <w:t>00</w:t>
            </w:r>
          </w:p>
        </w:tc>
      </w:tr>
    </w:tbl>
    <w:p>
      <w:pPr>
        <w:pStyle w:val="3"/>
        <w:spacing w:before="156" w:after="156"/>
        <w:ind w:left="0"/>
        <w:rPr>
          <w:rFonts w:ascii="黑体" w:hAnsi="黑体" w:eastAsia="黑体"/>
          <w:b w:val="0"/>
          <w:bCs w:val="0"/>
        </w:rPr>
      </w:pPr>
      <w:bookmarkStart w:id="27" w:name="_Toc94164010"/>
      <w:bookmarkStart w:id="28" w:name="_Toc101188102"/>
      <w:r>
        <w:rPr>
          <w:rFonts w:hint="eastAsia" w:ascii="黑体" w:hAnsi="黑体" w:eastAsia="黑体"/>
          <w:b w:val="0"/>
          <w:bCs w:val="0"/>
        </w:rPr>
        <w:t>充电设施规模需求预测</w:t>
      </w:r>
      <w:bookmarkEnd w:id="27"/>
      <w:bookmarkEnd w:id="28"/>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一、充电设施需求预测</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根据配置原则，充电基础设施的需求可按下面的公式进行预测：</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充电设施需求=保有量×车充电次数／（利用率×（桩服务时间／周转时间））</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车充电次数=每天行驶里程/电池的可用续驶里程</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其中：保有量指相应新能源汽车的保有量；车充电次数指该类车每日需要充电的平均次数；利用率指充电设施每日的利用率；桩服务时间指充电设施每日可以服务的总时间；周转时间指完成一次充电的平均时间。</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1、公共充电桩预测</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公共充电桩主要包括公共停车场、公共建筑配建停车场以及其他场所建设的面向全社会所有电动车辆的充电桩。公共充电桩主要服务对象为电动小汽车。</w:t>
      </w:r>
    </w:p>
    <w:p>
      <w:pPr>
        <w:spacing w:line="360" w:lineRule="auto"/>
        <w:ind w:firstLine="480" w:firstLineChars="200"/>
        <w:rPr>
          <w:rFonts w:ascii="Times New Roman" w:hAnsi="Times New Roman" w:eastAsia="宋体" w:cs="Times New Roman"/>
          <w:szCs w:val="21"/>
        </w:rPr>
      </w:pPr>
      <w:r>
        <w:rPr>
          <w:rFonts w:ascii="Times New Roman" w:hAnsi="Times New Roman" w:eastAsia="宋体" w:cs="Times New Roman"/>
          <w:sz w:val="24"/>
          <w:szCs w:val="24"/>
        </w:rPr>
        <w:t>根据其他城市发展经验，</w:t>
      </w:r>
      <w:r>
        <w:rPr>
          <w:rFonts w:hint="eastAsia" w:ascii="Times New Roman" w:hAnsi="Times New Roman" w:eastAsia="宋体" w:cs="Times New Roman"/>
          <w:sz w:val="24"/>
          <w:szCs w:val="24"/>
        </w:rPr>
        <w:t>结合宿迁市现状充电站布点、充电特性以及充电桩的服务能力，</w:t>
      </w:r>
      <w:r>
        <w:rPr>
          <w:rFonts w:ascii="Times New Roman" w:hAnsi="Times New Roman" w:eastAsia="宋体" w:cs="Times New Roman"/>
          <w:sz w:val="24"/>
          <w:szCs w:val="24"/>
        </w:rPr>
        <w:t>预测电动小汽车所需公共充电桩数量如下表所示。</w:t>
      </w:r>
    </w:p>
    <w:p>
      <w:pPr>
        <w:spacing w:line="360"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4-</w:t>
      </w:r>
      <w:r>
        <w:rPr>
          <w:rFonts w:hint="eastAsia" w:ascii="Times New Roman" w:hAnsi="Times New Roman" w:eastAsia="宋体" w:cs="Times New Roman"/>
          <w:szCs w:val="21"/>
        </w:rPr>
        <w:t>9</w:t>
      </w:r>
      <w:r>
        <w:rPr>
          <w:rFonts w:ascii="Times New Roman" w:hAnsi="Times New Roman" w:eastAsia="宋体" w:cs="Times New Roman"/>
          <w:szCs w:val="21"/>
        </w:rPr>
        <w:t xml:space="preserve">  2025/2035年宿迁市各地区电动小汽车所需公共充电桩预测一览表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993"/>
        <w:gridCol w:w="992"/>
        <w:gridCol w:w="992"/>
        <w:gridCol w:w="709"/>
        <w:gridCol w:w="1134"/>
        <w:gridCol w:w="992"/>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704" w:type="dxa"/>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年份</w:t>
            </w:r>
          </w:p>
        </w:tc>
        <w:tc>
          <w:tcPr>
            <w:tcW w:w="992"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地区</w:t>
            </w:r>
          </w:p>
        </w:tc>
        <w:tc>
          <w:tcPr>
            <w:tcW w:w="993"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每日里程</w:t>
            </w:r>
            <w:r>
              <w:rPr>
                <w:rFonts w:hint="eastAsia" w:ascii="Times New Roman" w:hAnsi="Times New Roman" w:eastAsia="宋体" w:cs="Times New Roman"/>
                <w:sz w:val="18"/>
                <w:szCs w:val="18"/>
              </w:rPr>
              <w:t>（km）</w:t>
            </w:r>
          </w:p>
        </w:tc>
        <w:tc>
          <w:tcPr>
            <w:tcW w:w="992"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续航里程</w:t>
            </w:r>
            <w:r>
              <w:rPr>
                <w:rFonts w:hint="eastAsia" w:ascii="Times New Roman" w:hAnsi="Times New Roman" w:eastAsia="宋体" w:cs="Times New Roman"/>
                <w:sz w:val="18"/>
                <w:szCs w:val="18"/>
              </w:rPr>
              <w:t>（km）</w:t>
            </w:r>
          </w:p>
        </w:tc>
        <w:tc>
          <w:tcPr>
            <w:tcW w:w="992"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车辆数量</w:t>
            </w:r>
            <w:r>
              <w:rPr>
                <w:rFonts w:hint="eastAsia" w:ascii="Times New Roman" w:hAnsi="Times New Roman" w:eastAsia="宋体" w:cs="Times New Roman"/>
                <w:sz w:val="18"/>
                <w:szCs w:val="18"/>
              </w:rPr>
              <w:t>（辆）</w:t>
            </w:r>
          </w:p>
        </w:tc>
        <w:tc>
          <w:tcPr>
            <w:tcW w:w="709"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利用率</w:t>
            </w:r>
          </w:p>
        </w:tc>
        <w:tc>
          <w:tcPr>
            <w:tcW w:w="1134"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桩服务时间</w:t>
            </w:r>
            <w:r>
              <w:rPr>
                <w:rFonts w:hint="eastAsia" w:ascii="Times New Roman" w:hAnsi="Times New Roman" w:eastAsia="宋体" w:cs="Times New Roman"/>
                <w:sz w:val="18"/>
                <w:szCs w:val="18"/>
              </w:rPr>
              <w:t>（小时）</w:t>
            </w:r>
          </w:p>
        </w:tc>
        <w:tc>
          <w:tcPr>
            <w:tcW w:w="992"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周转时间</w:t>
            </w:r>
          </w:p>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（小时）</w:t>
            </w:r>
          </w:p>
        </w:tc>
        <w:tc>
          <w:tcPr>
            <w:tcW w:w="788"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所需充电桩</w:t>
            </w:r>
            <w:r>
              <w:rPr>
                <w:rFonts w:hint="eastAsia" w:ascii="Times New Roman" w:hAnsi="Times New Roman" w:eastAsia="宋体" w:cs="Times New Roman"/>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4" w:type="dxa"/>
            <w:vMerge w:val="restart"/>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025</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中心城市</w:t>
            </w:r>
          </w:p>
        </w:tc>
        <w:tc>
          <w:tcPr>
            <w:tcW w:w="993"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40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400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22981</w:t>
            </w:r>
          </w:p>
        </w:tc>
        <w:tc>
          <w:tcPr>
            <w:tcW w:w="709"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0.3</w:t>
            </w:r>
          </w:p>
        </w:tc>
        <w:tc>
          <w:tcPr>
            <w:tcW w:w="1134"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8</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w:t>
            </w:r>
          </w:p>
        </w:tc>
        <w:tc>
          <w:tcPr>
            <w:tcW w:w="788"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2459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vAlign w:val="center"/>
          </w:tcPr>
          <w:p>
            <w:pPr>
              <w:widowControl/>
              <w:jc w:val="center"/>
              <w:rPr>
                <w:rFonts w:ascii="Times New Roman" w:hAnsi="Times New Roman" w:eastAsia="宋体" w:cs="Times New Roman"/>
                <w:sz w:val="18"/>
                <w:szCs w:val="18"/>
              </w:rPr>
            </w:pP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沭阳县</w:t>
            </w:r>
          </w:p>
        </w:tc>
        <w:tc>
          <w:tcPr>
            <w:tcW w:w="993"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40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400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17167</w:t>
            </w:r>
          </w:p>
        </w:tc>
        <w:tc>
          <w:tcPr>
            <w:tcW w:w="709"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0.3</w:t>
            </w:r>
          </w:p>
        </w:tc>
        <w:tc>
          <w:tcPr>
            <w:tcW w:w="1134"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8</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w:t>
            </w:r>
          </w:p>
        </w:tc>
        <w:tc>
          <w:tcPr>
            <w:tcW w:w="788"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vAlign w:val="center"/>
          </w:tcPr>
          <w:p>
            <w:pPr>
              <w:widowControl/>
              <w:jc w:val="center"/>
              <w:rPr>
                <w:rFonts w:ascii="Times New Roman" w:hAnsi="Times New Roman" w:eastAsia="宋体" w:cs="Times New Roman"/>
                <w:sz w:val="18"/>
                <w:szCs w:val="18"/>
              </w:rPr>
            </w:pP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泗阳县</w:t>
            </w:r>
          </w:p>
        </w:tc>
        <w:tc>
          <w:tcPr>
            <w:tcW w:w="993"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40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400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11377</w:t>
            </w:r>
          </w:p>
        </w:tc>
        <w:tc>
          <w:tcPr>
            <w:tcW w:w="709"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0.3</w:t>
            </w:r>
          </w:p>
        </w:tc>
        <w:tc>
          <w:tcPr>
            <w:tcW w:w="1134"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8</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w:t>
            </w:r>
          </w:p>
        </w:tc>
        <w:tc>
          <w:tcPr>
            <w:tcW w:w="788"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vAlign w:val="center"/>
          </w:tcPr>
          <w:p>
            <w:pPr>
              <w:widowControl/>
              <w:jc w:val="center"/>
              <w:rPr>
                <w:rFonts w:ascii="Times New Roman" w:hAnsi="Times New Roman" w:eastAsia="宋体" w:cs="Times New Roman"/>
                <w:sz w:val="18"/>
                <w:szCs w:val="18"/>
              </w:rPr>
            </w:pP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泗洪县</w:t>
            </w:r>
          </w:p>
        </w:tc>
        <w:tc>
          <w:tcPr>
            <w:tcW w:w="993"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40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400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10851</w:t>
            </w:r>
          </w:p>
        </w:tc>
        <w:tc>
          <w:tcPr>
            <w:tcW w:w="709"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0.3</w:t>
            </w:r>
          </w:p>
        </w:tc>
        <w:tc>
          <w:tcPr>
            <w:tcW w:w="1134"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8</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w:t>
            </w:r>
          </w:p>
        </w:tc>
        <w:tc>
          <w:tcPr>
            <w:tcW w:w="788"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035</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中心城市</w:t>
            </w:r>
          </w:p>
        </w:tc>
        <w:tc>
          <w:tcPr>
            <w:tcW w:w="993"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w:t>
            </w:r>
            <w:r>
              <w:rPr>
                <w:rFonts w:ascii="Times New Roman" w:hAnsi="Times New Roman" w:eastAsia="宋体" w:cs="Times New Roman"/>
                <w:sz w:val="18"/>
                <w:szCs w:val="18"/>
              </w:rPr>
              <w:t>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w:t>
            </w:r>
            <w:r>
              <w:rPr>
                <w:rFonts w:ascii="Times New Roman" w:hAnsi="Times New Roman" w:eastAsia="宋体" w:cs="Times New Roman"/>
                <w:sz w:val="18"/>
                <w:szCs w:val="18"/>
              </w:rPr>
              <w:t>00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09419</w:t>
            </w:r>
          </w:p>
        </w:tc>
        <w:tc>
          <w:tcPr>
            <w:tcW w:w="709"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.5</w:t>
            </w:r>
          </w:p>
        </w:tc>
        <w:tc>
          <w:tcPr>
            <w:tcW w:w="1134"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9</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788"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w:t>
            </w:r>
            <w:r>
              <w:rPr>
                <w:rFonts w:ascii="Times New Roman" w:hAnsi="Times New Roman" w:eastAsia="宋体" w:cs="Times New Roman"/>
                <w:sz w:val="18"/>
                <w:szCs w:val="18"/>
              </w:rPr>
              <w:t>829</w:t>
            </w:r>
          </w:p>
        </w:tc>
      </w:tr>
    </w:tbl>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2、专用充电桩预测</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专用充电桩主要服务于公交车辆、环卫车辆、物流车辆等。</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（1）公交车辆专用充电桩</w:t>
      </w:r>
    </w:p>
    <w:p>
      <w:pPr>
        <w:spacing w:line="360" w:lineRule="auto"/>
        <w:ind w:firstLine="480" w:firstLineChars="200"/>
        <w:rPr>
          <w:rFonts w:ascii="Times New Roman" w:hAnsi="Times New Roman" w:eastAsia="宋体" w:cs="Times New Roman"/>
          <w:sz w:val="24"/>
          <w:szCs w:val="24"/>
        </w:rPr>
      </w:pPr>
      <w:r>
        <w:rPr>
          <w:rFonts w:hint="eastAsia" w:ascii="宋体" w:hAnsi="宋体" w:eastAsia="宋体" w:cs="宋体"/>
          <w:sz w:val="24"/>
          <w:szCs w:val="24"/>
        </w:rPr>
        <w:t>①</w:t>
      </w:r>
      <w:r>
        <w:rPr>
          <w:rFonts w:ascii="Times New Roman" w:hAnsi="Times New Roman" w:eastAsia="宋体" w:cs="Times New Roman"/>
          <w:sz w:val="24"/>
          <w:szCs w:val="24"/>
        </w:rPr>
        <w:t>城市电动公交车专用充电桩</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根据调研，</w:t>
      </w:r>
      <w:r>
        <w:rPr>
          <w:rFonts w:hint="eastAsia" w:ascii="Times New Roman" w:hAnsi="Times New Roman" w:eastAsia="宋体" w:cs="Times New Roman"/>
          <w:sz w:val="24"/>
          <w:szCs w:val="24"/>
        </w:rPr>
        <w:t>结合</w:t>
      </w:r>
      <w:r>
        <w:rPr>
          <w:rFonts w:ascii="Times New Roman" w:hAnsi="Times New Roman" w:eastAsia="宋体" w:cs="Times New Roman"/>
          <w:sz w:val="24"/>
          <w:szCs w:val="24"/>
        </w:rPr>
        <w:t>宿迁市城市公交车</w:t>
      </w:r>
      <w:r>
        <w:rPr>
          <w:rFonts w:hint="eastAsia" w:ascii="Times New Roman" w:hAnsi="Times New Roman" w:eastAsia="宋体" w:cs="Times New Roman"/>
          <w:sz w:val="24"/>
          <w:szCs w:val="24"/>
        </w:rPr>
        <w:t>充电需求以及公交专用充电桩的服务能力，</w:t>
      </w:r>
      <w:r>
        <w:rPr>
          <w:rFonts w:ascii="Times New Roman" w:hAnsi="Times New Roman" w:eastAsia="宋体" w:cs="Times New Roman"/>
          <w:sz w:val="24"/>
          <w:szCs w:val="24"/>
        </w:rPr>
        <w:t>预测城市公交车辆专用充电桩数量如下表所示。</w:t>
      </w:r>
    </w:p>
    <w:p>
      <w:pPr>
        <w:spacing w:line="360"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4-1</w:t>
      </w:r>
      <w:r>
        <w:rPr>
          <w:rFonts w:hint="eastAsia" w:ascii="Times New Roman" w:hAnsi="Times New Roman" w:eastAsia="宋体" w:cs="Times New Roman"/>
          <w:szCs w:val="21"/>
        </w:rPr>
        <w:t>0</w:t>
      </w:r>
      <w:r>
        <w:rPr>
          <w:rFonts w:ascii="Times New Roman" w:hAnsi="Times New Roman" w:eastAsia="宋体" w:cs="Times New Roman"/>
          <w:szCs w:val="21"/>
        </w:rPr>
        <w:t xml:space="preserve">  2025/2035年宿迁市各地区城市公交车辆专用充电桩预测一览表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993"/>
        <w:gridCol w:w="992"/>
        <w:gridCol w:w="992"/>
        <w:gridCol w:w="709"/>
        <w:gridCol w:w="1134"/>
        <w:gridCol w:w="992"/>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704" w:type="dxa"/>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年份</w:t>
            </w:r>
          </w:p>
        </w:tc>
        <w:tc>
          <w:tcPr>
            <w:tcW w:w="992"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地区</w:t>
            </w:r>
          </w:p>
        </w:tc>
        <w:tc>
          <w:tcPr>
            <w:tcW w:w="993"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每日里程</w:t>
            </w:r>
            <w:r>
              <w:rPr>
                <w:rFonts w:hint="eastAsia" w:ascii="Times New Roman" w:hAnsi="Times New Roman" w:eastAsia="宋体" w:cs="Times New Roman"/>
                <w:sz w:val="18"/>
                <w:szCs w:val="18"/>
              </w:rPr>
              <w:t>（km）</w:t>
            </w:r>
          </w:p>
        </w:tc>
        <w:tc>
          <w:tcPr>
            <w:tcW w:w="992"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续航里程</w:t>
            </w:r>
            <w:r>
              <w:rPr>
                <w:rFonts w:hint="eastAsia" w:ascii="Times New Roman" w:hAnsi="Times New Roman" w:eastAsia="宋体" w:cs="Times New Roman"/>
                <w:sz w:val="18"/>
                <w:szCs w:val="18"/>
              </w:rPr>
              <w:t>（km）</w:t>
            </w:r>
          </w:p>
        </w:tc>
        <w:tc>
          <w:tcPr>
            <w:tcW w:w="992"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车辆数量</w:t>
            </w:r>
            <w:r>
              <w:rPr>
                <w:rFonts w:hint="eastAsia" w:ascii="Times New Roman" w:hAnsi="Times New Roman" w:eastAsia="宋体" w:cs="Times New Roman"/>
                <w:sz w:val="18"/>
                <w:szCs w:val="18"/>
              </w:rPr>
              <w:t>（辆）</w:t>
            </w:r>
          </w:p>
        </w:tc>
        <w:tc>
          <w:tcPr>
            <w:tcW w:w="709"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利用率</w:t>
            </w:r>
          </w:p>
        </w:tc>
        <w:tc>
          <w:tcPr>
            <w:tcW w:w="1134"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桩服务时间</w:t>
            </w:r>
            <w:r>
              <w:rPr>
                <w:rFonts w:hint="eastAsia" w:ascii="Times New Roman" w:hAnsi="Times New Roman" w:eastAsia="宋体" w:cs="Times New Roman"/>
                <w:sz w:val="18"/>
                <w:szCs w:val="18"/>
              </w:rPr>
              <w:t>（小时）</w:t>
            </w:r>
          </w:p>
        </w:tc>
        <w:tc>
          <w:tcPr>
            <w:tcW w:w="992"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周转时间</w:t>
            </w:r>
          </w:p>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（小时）</w:t>
            </w:r>
          </w:p>
        </w:tc>
        <w:tc>
          <w:tcPr>
            <w:tcW w:w="788"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所需充电桩</w:t>
            </w:r>
            <w:r>
              <w:rPr>
                <w:rFonts w:hint="eastAsia" w:ascii="Times New Roman" w:hAnsi="Times New Roman" w:eastAsia="宋体" w:cs="Times New Roman"/>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4" w:type="dxa"/>
            <w:vMerge w:val="restart"/>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025</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中心城市</w:t>
            </w:r>
          </w:p>
        </w:tc>
        <w:tc>
          <w:tcPr>
            <w:tcW w:w="993"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200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1283</w:t>
            </w:r>
          </w:p>
        </w:tc>
        <w:tc>
          <w:tcPr>
            <w:tcW w:w="709"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0.5</w:t>
            </w:r>
          </w:p>
        </w:tc>
        <w:tc>
          <w:tcPr>
            <w:tcW w:w="1134"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2</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2.5</w:t>
            </w:r>
          </w:p>
        </w:tc>
        <w:tc>
          <w:tcPr>
            <w:tcW w:w="788"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vAlign w:val="center"/>
          </w:tcPr>
          <w:p>
            <w:pPr>
              <w:widowControl/>
              <w:jc w:val="center"/>
              <w:rPr>
                <w:rFonts w:ascii="Times New Roman" w:hAnsi="Times New Roman" w:eastAsia="宋体" w:cs="Times New Roman"/>
                <w:sz w:val="18"/>
                <w:szCs w:val="18"/>
              </w:rPr>
            </w:pP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沭阳县</w:t>
            </w:r>
          </w:p>
        </w:tc>
        <w:tc>
          <w:tcPr>
            <w:tcW w:w="993"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200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770</w:t>
            </w:r>
          </w:p>
        </w:tc>
        <w:tc>
          <w:tcPr>
            <w:tcW w:w="709"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0.5</w:t>
            </w:r>
          </w:p>
        </w:tc>
        <w:tc>
          <w:tcPr>
            <w:tcW w:w="1134"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2</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788"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vAlign w:val="center"/>
          </w:tcPr>
          <w:p>
            <w:pPr>
              <w:widowControl/>
              <w:jc w:val="center"/>
              <w:rPr>
                <w:rFonts w:ascii="Times New Roman" w:hAnsi="Times New Roman" w:eastAsia="宋体" w:cs="Times New Roman"/>
                <w:sz w:val="18"/>
                <w:szCs w:val="18"/>
              </w:rPr>
            </w:pP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泗阳县</w:t>
            </w:r>
          </w:p>
        </w:tc>
        <w:tc>
          <w:tcPr>
            <w:tcW w:w="993"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200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315</w:t>
            </w:r>
          </w:p>
        </w:tc>
        <w:tc>
          <w:tcPr>
            <w:tcW w:w="709"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0.5</w:t>
            </w:r>
          </w:p>
        </w:tc>
        <w:tc>
          <w:tcPr>
            <w:tcW w:w="1134"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2</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788"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vAlign w:val="center"/>
          </w:tcPr>
          <w:p>
            <w:pPr>
              <w:widowControl/>
              <w:jc w:val="center"/>
              <w:rPr>
                <w:rFonts w:ascii="Times New Roman" w:hAnsi="Times New Roman" w:eastAsia="宋体" w:cs="Times New Roman"/>
                <w:sz w:val="18"/>
                <w:szCs w:val="18"/>
              </w:rPr>
            </w:pP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泗洪县</w:t>
            </w:r>
          </w:p>
        </w:tc>
        <w:tc>
          <w:tcPr>
            <w:tcW w:w="993"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200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330</w:t>
            </w:r>
          </w:p>
        </w:tc>
        <w:tc>
          <w:tcPr>
            <w:tcW w:w="709"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0.5</w:t>
            </w:r>
          </w:p>
        </w:tc>
        <w:tc>
          <w:tcPr>
            <w:tcW w:w="1134"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2</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788"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035</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中心城市</w:t>
            </w:r>
          </w:p>
        </w:tc>
        <w:tc>
          <w:tcPr>
            <w:tcW w:w="993"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50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00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816</w:t>
            </w:r>
          </w:p>
        </w:tc>
        <w:tc>
          <w:tcPr>
            <w:tcW w:w="709"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.6</w:t>
            </w:r>
          </w:p>
        </w:tc>
        <w:tc>
          <w:tcPr>
            <w:tcW w:w="1134"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2</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788"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456</w:t>
            </w:r>
          </w:p>
        </w:tc>
      </w:tr>
    </w:tbl>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②农村电动公交车专用充电桩</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根据调研，</w:t>
      </w:r>
      <w:r>
        <w:rPr>
          <w:rFonts w:hint="eastAsia" w:ascii="Times New Roman" w:hAnsi="Times New Roman" w:eastAsia="宋体" w:cs="Times New Roman"/>
          <w:sz w:val="24"/>
          <w:szCs w:val="24"/>
        </w:rPr>
        <w:t>结合</w:t>
      </w:r>
      <w:r>
        <w:rPr>
          <w:rFonts w:ascii="Times New Roman" w:hAnsi="Times New Roman" w:eastAsia="宋体" w:cs="Times New Roman"/>
          <w:sz w:val="24"/>
          <w:szCs w:val="24"/>
        </w:rPr>
        <w:t>宿迁市</w:t>
      </w:r>
      <w:r>
        <w:rPr>
          <w:rFonts w:hint="eastAsia" w:ascii="Times New Roman" w:hAnsi="Times New Roman" w:eastAsia="宋体" w:cs="Times New Roman"/>
          <w:sz w:val="24"/>
          <w:szCs w:val="24"/>
        </w:rPr>
        <w:t>农村</w:t>
      </w:r>
      <w:r>
        <w:rPr>
          <w:rFonts w:ascii="Times New Roman" w:hAnsi="Times New Roman" w:eastAsia="宋体" w:cs="Times New Roman"/>
          <w:sz w:val="24"/>
          <w:szCs w:val="24"/>
        </w:rPr>
        <w:t>公交车</w:t>
      </w:r>
      <w:r>
        <w:rPr>
          <w:rFonts w:hint="eastAsia" w:ascii="Times New Roman" w:hAnsi="Times New Roman" w:eastAsia="宋体" w:cs="Times New Roman"/>
          <w:sz w:val="24"/>
          <w:szCs w:val="24"/>
        </w:rPr>
        <w:t>充电需求以及公交专用充电桩的服务能力，</w:t>
      </w:r>
      <w:r>
        <w:rPr>
          <w:rFonts w:ascii="Times New Roman" w:hAnsi="Times New Roman" w:eastAsia="宋体" w:cs="Times New Roman"/>
          <w:sz w:val="24"/>
          <w:szCs w:val="24"/>
        </w:rPr>
        <w:t>预测农村公交车辆专用充电桩数量如下表所示。</w:t>
      </w:r>
    </w:p>
    <w:p>
      <w:pPr>
        <w:spacing w:line="360"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4-1</w:t>
      </w:r>
      <w:r>
        <w:rPr>
          <w:rFonts w:hint="eastAsia" w:ascii="Times New Roman" w:hAnsi="Times New Roman" w:eastAsia="宋体" w:cs="Times New Roman"/>
          <w:szCs w:val="21"/>
        </w:rPr>
        <w:t>1</w:t>
      </w:r>
      <w:r>
        <w:rPr>
          <w:rFonts w:ascii="Times New Roman" w:hAnsi="Times New Roman" w:eastAsia="宋体" w:cs="Times New Roman"/>
          <w:szCs w:val="21"/>
        </w:rPr>
        <w:t xml:space="preserve">  2025/2035年宿迁市各地区农村公交车辆专用充电桩预测一览表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993"/>
        <w:gridCol w:w="992"/>
        <w:gridCol w:w="992"/>
        <w:gridCol w:w="709"/>
        <w:gridCol w:w="1134"/>
        <w:gridCol w:w="992"/>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704" w:type="dxa"/>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年份</w:t>
            </w:r>
          </w:p>
        </w:tc>
        <w:tc>
          <w:tcPr>
            <w:tcW w:w="992"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地区</w:t>
            </w:r>
          </w:p>
        </w:tc>
        <w:tc>
          <w:tcPr>
            <w:tcW w:w="993"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每日里程</w:t>
            </w:r>
            <w:r>
              <w:rPr>
                <w:rFonts w:hint="eastAsia" w:ascii="Times New Roman" w:hAnsi="Times New Roman" w:eastAsia="宋体" w:cs="Times New Roman"/>
                <w:sz w:val="18"/>
                <w:szCs w:val="18"/>
              </w:rPr>
              <w:t>（km）</w:t>
            </w:r>
          </w:p>
        </w:tc>
        <w:tc>
          <w:tcPr>
            <w:tcW w:w="992"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续航里程</w:t>
            </w:r>
            <w:r>
              <w:rPr>
                <w:rFonts w:hint="eastAsia" w:ascii="Times New Roman" w:hAnsi="Times New Roman" w:eastAsia="宋体" w:cs="Times New Roman"/>
                <w:sz w:val="18"/>
                <w:szCs w:val="18"/>
              </w:rPr>
              <w:t>（km）</w:t>
            </w:r>
          </w:p>
        </w:tc>
        <w:tc>
          <w:tcPr>
            <w:tcW w:w="992"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车辆数量</w:t>
            </w:r>
            <w:r>
              <w:rPr>
                <w:rFonts w:hint="eastAsia" w:ascii="Times New Roman" w:hAnsi="Times New Roman" w:eastAsia="宋体" w:cs="Times New Roman"/>
                <w:sz w:val="18"/>
                <w:szCs w:val="18"/>
              </w:rPr>
              <w:t>（辆）</w:t>
            </w:r>
          </w:p>
        </w:tc>
        <w:tc>
          <w:tcPr>
            <w:tcW w:w="709"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利用率</w:t>
            </w:r>
          </w:p>
        </w:tc>
        <w:tc>
          <w:tcPr>
            <w:tcW w:w="1134"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桩服务时间</w:t>
            </w:r>
            <w:r>
              <w:rPr>
                <w:rFonts w:hint="eastAsia" w:ascii="Times New Roman" w:hAnsi="Times New Roman" w:eastAsia="宋体" w:cs="Times New Roman"/>
                <w:sz w:val="18"/>
                <w:szCs w:val="18"/>
              </w:rPr>
              <w:t>（小时）</w:t>
            </w:r>
          </w:p>
        </w:tc>
        <w:tc>
          <w:tcPr>
            <w:tcW w:w="992"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周转时间</w:t>
            </w:r>
          </w:p>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（小时）</w:t>
            </w:r>
          </w:p>
        </w:tc>
        <w:tc>
          <w:tcPr>
            <w:tcW w:w="788"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所需充电桩</w:t>
            </w:r>
            <w:r>
              <w:rPr>
                <w:rFonts w:hint="eastAsia" w:ascii="Times New Roman" w:hAnsi="Times New Roman" w:eastAsia="宋体" w:cs="Times New Roman"/>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4" w:type="dxa"/>
            <w:vMerge w:val="restart"/>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025</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中心城市</w:t>
            </w:r>
          </w:p>
        </w:tc>
        <w:tc>
          <w:tcPr>
            <w:tcW w:w="993"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200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w:t>
            </w:r>
            <w:r>
              <w:rPr>
                <w:rFonts w:ascii="Times New Roman" w:hAnsi="Times New Roman" w:eastAsia="宋体" w:cs="Times New Roman"/>
                <w:sz w:val="18"/>
                <w:szCs w:val="18"/>
              </w:rPr>
              <w:t>15</w:t>
            </w:r>
          </w:p>
        </w:tc>
        <w:tc>
          <w:tcPr>
            <w:tcW w:w="709"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0.5</w:t>
            </w:r>
          </w:p>
        </w:tc>
        <w:tc>
          <w:tcPr>
            <w:tcW w:w="1134"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8</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4</w:t>
            </w:r>
          </w:p>
        </w:tc>
        <w:tc>
          <w:tcPr>
            <w:tcW w:w="788"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vAlign w:val="center"/>
          </w:tcPr>
          <w:p>
            <w:pPr>
              <w:widowControl/>
              <w:jc w:val="center"/>
              <w:rPr>
                <w:rFonts w:ascii="Times New Roman" w:hAnsi="Times New Roman" w:eastAsia="宋体" w:cs="Times New Roman"/>
                <w:sz w:val="18"/>
                <w:szCs w:val="18"/>
              </w:rPr>
            </w:pP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沭阳县</w:t>
            </w:r>
          </w:p>
        </w:tc>
        <w:tc>
          <w:tcPr>
            <w:tcW w:w="993"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200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46</w:t>
            </w:r>
          </w:p>
        </w:tc>
        <w:tc>
          <w:tcPr>
            <w:tcW w:w="709"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0.5</w:t>
            </w:r>
          </w:p>
        </w:tc>
        <w:tc>
          <w:tcPr>
            <w:tcW w:w="1134"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8</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4</w:t>
            </w:r>
          </w:p>
        </w:tc>
        <w:tc>
          <w:tcPr>
            <w:tcW w:w="788"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vAlign w:val="center"/>
          </w:tcPr>
          <w:p>
            <w:pPr>
              <w:widowControl/>
              <w:jc w:val="center"/>
              <w:rPr>
                <w:rFonts w:ascii="Times New Roman" w:hAnsi="Times New Roman" w:eastAsia="宋体" w:cs="Times New Roman"/>
                <w:sz w:val="18"/>
                <w:szCs w:val="18"/>
              </w:rPr>
            </w:pP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泗阳县</w:t>
            </w:r>
          </w:p>
        </w:tc>
        <w:tc>
          <w:tcPr>
            <w:tcW w:w="993"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200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8</w:t>
            </w:r>
            <w:r>
              <w:rPr>
                <w:rFonts w:ascii="Times New Roman" w:hAnsi="Times New Roman" w:eastAsia="宋体" w:cs="Times New Roman"/>
                <w:sz w:val="18"/>
                <w:szCs w:val="18"/>
              </w:rPr>
              <w:t>2</w:t>
            </w:r>
          </w:p>
        </w:tc>
        <w:tc>
          <w:tcPr>
            <w:tcW w:w="709"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0.5</w:t>
            </w:r>
          </w:p>
        </w:tc>
        <w:tc>
          <w:tcPr>
            <w:tcW w:w="1134"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8</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4</w:t>
            </w:r>
          </w:p>
        </w:tc>
        <w:tc>
          <w:tcPr>
            <w:tcW w:w="788"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vAlign w:val="center"/>
          </w:tcPr>
          <w:p>
            <w:pPr>
              <w:widowControl/>
              <w:jc w:val="center"/>
              <w:rPr>
                <w:rFonts w:ascii="Times New Roman" w:hAnsi="Times New Roman" w:eastAsia="宋体" w:cs="Times New Roman"/>
                <w:sz w:val="18"/>
                <w:szCs w:val="18"/>
              </w:rPr>
            </w:pP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泗洪县</w:t>
            </w:r>
          </w:p>
        </w:tc>
        <w:tc>
          <w:tcPr>
            <w:tcW w:w="993"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200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7</w:t>
            </w:r>
            <w:r>
              <w:rPr>
                <w:rFonts w:ascii="Times New Roman" w:hAnsi="Times New Roman" w:eastAsia="宋体" w:cs="Times New Roman"/>
                <w:sz w:val="18"/>
                <w:szCs w:val="18"/>
              </w:rPr>
              <w:t>2</w:t>
            </w:r>
          </w:p>
        </w:tc>
        <w:tc>
          <w:tcPr>
            <w:tcW w:w="709"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0.5</w:t>
            </w:r>
          </w:p>
        </w:tc>
        <w:tc>
          <w:tcPr>
            <w:tcW w:w="1134"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8</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4</w:t>
            </w:r>
          </w:p>
        </w:tc>
        <w:tc>
          <w:tcPr>
            <w:tcW w:w="788"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035</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中心城市</w:t>
            </w:r>
          </w:p>
        </w:tc>
        <w:tc>
          <w:tcPr>
            <w:tcW w:w="993"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50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00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6</w:t>
            </w:r>
            <w:r>
              <w:rPr>
                <w:rFonts w:ascii="Times New Roman" w:hAnsi="Times New Roman" w:eastAsia="宋体" w:cs="Times New Roman"/>
                <w:sz w:val="18"/>
                <w:szCs w:val="18"/>
              </w:rPr>
              <w:t>57</w:t>
            </w:r>
          </w:p>
        </w:tc>
        <w:tc>
          <w:tcPr>
            <w:tcW w:w="709"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.5</w:t>
            </w:r>
          </w:p>
        </w:tc>
        <w:tc>
          <w:tcPr>
            <w:tcW w:w="1134"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8</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788"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248</w:t>
            </w:r>
          </w:p>
        </w:tc>
      </w:tr>
    </w:tbl>
    <w:p>
      <w:pPr>
        <w:spacing w:line="360" w:lineRule="auto"/>
        <w:ind w:firstLine="480" w:firstLineChars="200"/>
        <w:rPr>
          <w:rFonts w:ascii="Times New Roman" w:hAnsi="Times New Roman" w:eastAsia="宋体" w:cs="Times New Roman"/>
          <w:sz w:val="24"/>
          <w:szCs w:val="24"/>
        </w:rPr>
      </w:pP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（2）电动环卫车专用充电桩</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根据调研，</w:t>
      </w:r>
      <w:r>
        <w:rPr>
          <w:rFonts w:hint="eastAsia" w:ascii="Times New Roman" w:hAnsi="Times New Roman" w:eastAsia="宋体" w:cs="Times New Roman"/>
          <w:sz w:val="24"/>
          <w:szCs w:val="24"/>
        </w:rPr>
        <w:t>结合</w:t>
      </w:r>
      <w:r>
        <w:rPr>
          <w:rFonts w:ascii="Times New Roman" w:hAnsi="Times New Roman" w:eastAsia="宋体" w:cs="Times New Roman"/>
          <w:sz w:val="24"/>
          <w:szCs w:val="24"/>
        </w:rPr>
        <w:t>宿迁市</w:t>
      </w:r>
      <w:r>
        <w:rPr>
          <w:rFonts w:hint="eastAsia" w:ascii="Times New Roman" w:hAnsi="Times New Roman" w:eastAsia="宋体" w:cs="Times New Roman"/>
          <w:sz w:val="24"/>
          <w:szCs w:val="24"/>
        </w:rPr>
        <w:t>环卫</w:t>
      </w:r>
      <w:r>
        <w:rPr>
          <w:rFonts w:ascii="Times New Roman" w:hAnsi="Times New Roman" w:eastAsia="宋体" w:cs="Times New Roman"/>
          <w:sz w:val="24"/>
          <w:szCs w:val="24"/>
        </w:rPr>
        <w:t>车</w:t>
      </w:r>
      <w:r>
        <w:rPr>
          <w:rFonts w:hint="eastAsia" w:ascii="Times New Roman" w:hAnsi="Times New Roman" w:eastAsia="宋体" w:cs="Times New Roman"/>
          <w:sz w:val="24"/>
          <w:szCs w:val="24"/>
        </w:rPr>
        <w:t>充电需求，</w:t>
      </w:r>
      <w:r>
        <w:rPr>
          <w:rFonts w:ascii="Times New Roman" w:hAnsi="Times New Roman" w:eastAsia="宋体" w:cs="Times New Roman"/>
          <w:sz w:val="24"/>
          <w:szCs w:val="24"/>
        </w:rPr>
        <w:t>预测环卫车辆专用充电桩数量如下表所示。</w:t>
      </w:r>
    </w:p>
    <w:p>
      <w:pPr>
        <w:spacing w:line="360"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4-1</w:t>
      </w:r>
      <w:r>
        <w:rPr>
          <w:rFonts w:hint="eastAsia" w:ascii="Times New Roman" w:hAnsi="Times New Roman" w:eastAsia="宋体" w:cs="Times New Roman"/>
          <w:szCs w:val="21"/>
        </w:rPr>
        <w:t>2</w:t>
      </w:r>
      <w:r>
        <w:rPr>
          <w:rFonts w:ascii="Times New Roman" w:hAnsi="Times New Roman" w:eastAsia="宋体" w:cs="Times New Roman"/>
          <w:szCs w:val="21"/>
        </w:rPr>
        <w:t xml:space="preserve">  2025/2035年宿迁市各地区环卫车辆专用充电桩预测一览表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993"/>
        <w:gridCol w:w="992"/>
        <w:gridCol w:w="992"/>
        <w:gridCol w:w="709"/>
        <w:gridCol w:w="1134"/>
        <w:gridCol w:w="992"/>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704" w:type="dxa"/>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年份</w:t>
            </w:r>
          </w:p>
        </w:tc>
        <w:tc>
          <w:tcPr>
            <w:tcW w:w="992"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地区</w:t>
            </w:r>
          </w:p>
        </w:tc>
        <w:tc>
          <w:tcPr>
            <w:tcW w:w="993"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每日里程</w:t>
            </w:r>
            <w:r>
              <w:rPr>
                <w:rFonts w:hint="eastAsia" w:ascii="Times New Roman" w:hAnsi="Times New Roman" w:eastAsia="宋体" w:cs="Times New Roman"/>
                <w:sz w:val="18"/>
                <w:szCs w:val="18"/>
              </w:rPr>
              <w:t>（km）</w:t>
            </w:r>
          </w:p>
        </w:tc>
        <w:tc>
          <w:tcPr>
            <w:tcW w:w="992"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续航里程</w:t>
            </w:r>
            <w:r>
              <w:rPr>
                <w:rFonts w:hint="eastAsia" w:ascii="Times New Roman" w:hAnsi="Times New Roman" w:eastAsia="宋体" w:cs="Times New Roman"/>
                <w:sz w:val="18"/>
                <w:szCs w:val="18"/>
              </w:rPr>
              <w:t>（km）</w:t>
            </w:r>
          </w:p>
        </w:tc>
        <w:tc>
          <w:tcPr>
            <w:tcW w:w="992"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车辆数量</w:t>
            </w:r>
            <w:r>
              <w:rPr>
                <w:rFonts w:hint="eastAsia" w:ascii="Times New Roman" w:hAnsi="Times New Roman" w:eastAsia="宋体" w:cs="Times New Roman"/>
                <w:sz w:val="18"/>
                <w:szCs w:val="18"/>
              </w:rPr>
              <w:t>（辆）</w:t>
            </w:r>
          </w:p>
        </w:tc>
        <w:tc>
          <w:tcPr>
            <w:tcW w:w="709"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利用率</w:t>
            </w:r>
          </w:p>
        </w:tc>
        <w:tc>
          <w:tcPr>
            <w:tcW w:w="1134"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桩服务时间</w:t>
            </w:r>
            <w:r>
              <w:rPr>
                <w:rFonts w:hint="eastAsia" w:ascii="Times New Roman" w:hAnsi="Times New Roman" w:eastAsia="宋体" w:cs="Times New Roman"/>
                <w:sz w:val="18"/>
                <w:szCs w:val="18"/>
              </w:rPr>
              <w:t>（小时）</w:t>
            </w:r>
          </w:p>
        </w:tc>
        <w:tc>
          <w:tcPr>
            <w:tcW w:w="992"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周转时间</w:t>
            </w:r>
          </w:p>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（小时）</w:t>
            </w:r>
          </w:p>
        </w:tc>
        <w:tc>
          <w:tcPr>
            <w:tcW w:w="788"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所需充电桩</w:t>
            </w:r>
            <w:r>
              <w:rPr>
                <w:rFonts w:hint="eastAsia" w:ascii="Times New Roman" w:hAnsi="Times New Roman" w:eastAsia="宋体" w:cs="Times New Roman"/>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4" w:type="dxa"/>
            <w:vMerge w:val="restart"/>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025</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中心城市</w:t>
            </w:r>
          </w:p>
        </w:tc>
        <w:tc>
          <w:tcPr>
            <w:tcW w:w="993"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70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120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80</w:t>
            </w:r>
          </w:p>
        </w:tc>
        <w:tc>
          <w:tcPr>
            <w:tcW w:w="709"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0.5</w:t>
            </w:r>
          </w:p>
        </w:tc>
        <w:tc>
          <w:tcPr>
            <w:tcW w:w="1134"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8</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788"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vAlign w:val="center"/>
          </w:tcPr>
          <w:p>
            <w:pPr>
              <w:widowControl/>
              <w:jc w:val="center"/>
              <w:rPr>
                <w:rFonts w:ascii="Times New Roman" w:hAnsi="Times New Roman" w:eastAsia="宋体" w:cs="Times New Roman"/>
                <w:sz w:val="18"/>
                <w:szCs w:val="18"/>
              </w:rPr>
            </w:pP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沭阳县</w:t>
            </w:r>
          </w:p>
        </w:tc>
        <w:tc>
          <w:tcPr>
            <w:tcW w:w="993"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70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120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50</w:t>
            </w:r>
          </w:p>
        </w:tc>
        <w:tc>
          <w:tcPr>
            <w:tcW w:w="709"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0.5</w:t>
            </w:r>
          </w:p>
        </w:tc>
        <w:tc>
          <w:tcPr>
            <w:tcW w:w="1134"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8</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788"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vAlign w:val="center"/>
          </w:tcPr>
          <w:p>
            <w:pPr>
              <w:widowControl/>
              <w:jc w:val="center"/>
              <w:rPr>
                <w:rFonts w:ascii="Times New Roman" w:hAnsi="Times New Roman" w:eastAsia="宋体" w:cs="Times New Roman"/>
                <w:sz w:val="18"/>
                <w:szCs w:val="18"/>
              </w:rPr>
            </w:pP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泗阳县</w:t>
            </w:r>
          </w:p>
        </w:tc>
        <w:tc>
          <w:tcPr>
            <w:tcW w:w="993"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70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120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30</w:t>
            </w:r>
          </w:p>
        </w:tc>
        <w:tc>
          <w:tcPr>
            <w:tcW w:w="709"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0.5</w:t>
            </w:r>
          </w:p>
        </w:tc>
        <w:tc>
          <w:tcPr>
            <w:tcW w:w="1134"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8</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788"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vAlign w:val="center"/>
          </w:tcPr>
          <w:p>
            <w:pPr>
              <w:widowControl/>
              <w:jc w:val="center"/>
              <w:rPr>
                <w:rFonts w:ascii="Times New Roman" w:hAnsi="Times New Roman" w:eastAsia="宋体" w:cs="Times New Roman"/>
                <w:sz w:val="18"/>
                <w:szCs w:val="18"/>
              </w:rPr>
            </w:pP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泗洪县</w:t>
            </w:r>
          </w:p>
        </w:tc>
        <w:tc>
          <w:tcPr>
            <w:tcW w:w="993"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70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120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30</w:t>
            </w:r>
          </w:p>
        </w:tc>
        <w:tc>
          <w:tcPr>
            <w:tcW w:w="709"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0.5</w:t>
            </w:r>
          </w:p>
        </w:tc>
        <w:tc>
          <w:tcPr>
            <w:tcW w:w="1134"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8</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788"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035</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中心城市</w:t>
            </w:r>
          </w:p>
        </w:tc>
        <w:tc>
          <w:tcPr>
            <w:tcW w:w="993"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7</w:t>
            </w:r>
            <w:r>
              <w:rPr>
                <w:rFonts w:ascii="Times New Roman" w:hAnsi="Times New Roman" w:eastAsia="宋体" w:cs="Times New Roman"/>
                <w:sz w:val="18"/>
                <w:szCs w:val="18"/>
              </w:rPr>
              <w:t>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40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w:t>
            </w:r>
            <w:r>
              <w:rPr>
                <w:rFonts w:ascii="Times New Roman" w:hAnsi="Times New Roman" w:eastAsia="宋体" w:cs="Times New Roman"/>
                <w:sz w:val="18"/>
                <w:szCs w:val="18"/>
              </w:rPr>
              <w:t>76</w:t>
            </w:r>
          </w:p>
        </w:tc>
        <w:tc>
          <w:tcPr>
            <w:tcW w:w="709"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0</w:t>
            </w:r>
            <w:r>
              <w:rPr>
                <w:rFonts w:ascii="Times New Roman" w:hAnsi="Times New Roman" w:eastAsia="宋体" w:cs="Times New Roman"/>
                <w:sz w:val="18"/>
                <w:szCs w:val="18"/>
              </w:rPr>
              <w:t>.5</w:t>
            </w:r>
          </w:p>
        </w:tc>
        <w:tc>
          <w:tcPr>
            <w:tcW w:w="1134"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8</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788"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52</w:t>
            </w:r>
          </w:p>
        </w:tc>
      </w:tr>
    </w:tbl>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（3）电动物流车专用充电桩</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根据调研，宿迁市物流车辆每天行驶里程80公里、续航里程为150公里，桩服务时间约为10小时。预测物流车辆专用充电桩数量如下表所示。</w:t>
      </w:r>
    </w:p>
    <w:p>
      <w:pPr>
        <w:spacing w:line="360"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4-1</w:t>
      </w:r>
      <w:r>
        <w:rPr>
          <w:rFonts w:hint="eastAsia" w:ascii="Times New Roman" w:hAnsi="Times New Roman" w:eastAsia="宋体" w:cs="Times New Roman"/>
          <w:szCs w:val="21"/>
        </w:rPr>
        <w:t>3</w:t>
      </w:r>
      <w:r>
        <w:rPr>
          <w:rFonts w:ascii="Times New Roman" w:hAnsi="Times New Roman" w:eastAsia="宋体" w:cs="Times New Roman"/>
          <w:szCs w:val="21"/>
        </w:rPr>
        <w:t xml:space="preserve">  2025/2035年宿迁市各地区物流车辆专用充电桩预测一览表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993"/>
        <w:gridCol w:w="992"/>
        <w:gridCol w:w="992"/>
        <w:gridCol w:w="709"/>
        <w:gridCol w:w="1134"/>
        <w:gridCol w:w="992"/>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704" w:type="dxa"/>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年份</w:t>
            </w:r>
          </w:p>
        </w:tc>
        <w:tc>
          <w:tcPr>
            <w:tcW w:w="992"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地区</w:t>
            </w:r>
          </w:p>
        </w:tc>
        <w:tc>
          <w:tcPr>
            <w:tcW w:w="993"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每日里程</w:t>
            </w:r>
            <w:r>
              <w:rPr>
                <w:rFonts w:hint="eastAsia" w:ascii="Times New Roman" w:hAnsi="Times New Roman" w:eastAsia="宋体" w:cs="Times New Roman"/>
                <w:sz w:val="18"/>
                <w:szCs w:val="18"/>
              </w:rPr>
              <w:t>（km）</w:t>
            </w:r>
          </w:p>
        </w:tc>
        <w:tc>
          <w:tcPr>
            <w:tcW w:w="992"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续航里程</w:t>
            </w:r>
            <w:r>
              <w:rPr>
                <w:rFonts w:hint="eastAsia" w:ascii="Times New Roman" w:hAnsi="Times New Roman" w:eastAsia="宋体" w:cs="Times New Roman"/>
                <w:sz w:val="18"/>
                <w:szCs w:val="18"/>
              </w:rPr>
              <w:t>（km）</w:t>
            </w:r>
          </w:p>
        </w:tc>
        <w:tc>
          <w:tcPr>
            <w:tcW w:w="992"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车辆数量</w:t>
            </w:r>
            <w:r>
              <w:rPr>
                <w:rFonts w:hint="eastAsia" w:ascii="Times New Roman" w:hAnsi="Times New Roman" w:eastAsia="宋体" w:cs="Times New Roman"/>
                <w:sz w:val="18"/>
                <w:szCs w:val="18"/>
              </w:rPr>
              <w:t>（辆）</w:t>
            </w:r>
          </w:p>
        </w:tc>
        <w:tc>
          <w:tcPr>
            <w:tcW w:w="709"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利用率</w:t>
            </w:r>
          </w:p>
        </w:tc>
        <w:tc>
          <w:tcPr>
            <w:tcW w:w="1134"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桩服务时间</w:t>
            </w:r>
            <w:r>
              <w:rPr>
                <w:rFonts w:hint="eastAsia" w:ascii="Times New Roman" w:hAnsi="Times New Roman" w:eastAsia="宋体" w:cs="Times New Roman"/>
                <w:sz w:val="18"/>
                <w:szCs w:val="18"/>
              </w:rPr>
              <w:t>（小时）</w:t>
            </w:r>
          </w:p>
        </w:tc>
        <w:tc>
          <w:tcPr>
            <w:tcW w:w="992"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周转时间</w:t>
            </w:r>
          </w:p>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（小时）</w:t>
            </w:r>
          </w:p>
        </w:tc>
        <w:tc>
          <w:tcPr>
            <w:tcW w:w="788" w:type="dxa"/>
            <w:shd w:val="clear" w:color="auto" w:fill="auto"/>
            <w:noWrap/>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所需充电桩</w:t>
            </w:r>
            <w:r>
              <w:rPr>
                <w:rFonts w:hint="eastAsia" w:ascii="Times New Roman" w:hAnsi="Times New Roman" w:eastAsia="宋体" w:cs="Times New Roman"/>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4" w:type="dxa"/>
            <w:vMerge w:val="restart"/>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025</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中心城市</w:t>
            </w:r>
          </w:p>
        </w:tc>
        <w:tc>
          <w:tcPr>
            <w:tcW w:w="993"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80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100</w:t>
            </w:r>
          </w:p>
        </w:tc>
        <w:tc>
          <w:tcPr>
            <w:tcW w:w="709"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0.5</w:t>
            </w:r>
          </w:p>
        </w:tc>
        <w:tc>
          <w:tcPr>
            <w:tcW w:w="1134"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788"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vAlign w:val="center"/>
          </w:tcPr>
          <w:p>
            <w:pPr>
              <w:widowControl/>
              <w:jc w:val="center"/>
              <w:rPr>
                <w:rFonts w:ascii="Times New Roman" w:hAnsi="Times New Roman" w:eastAsia="宋体" w:cs="Times New Roman"/>
                <w:sz w:val="18"/>
                <w:szCs w:val="18"/>
              </w:rPr>
            </w:pP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沭阳县</w:t>
            </w:r>
          </w:p>
        </w:tc>
        <w:tc>
          <w:tcPr>
            <w:tcW w:w="993"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80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50</w:t>
            </w:r>
          </w:p>
        </w:tc>
        <w:tc>
          <w:tcPr>
            <w:tcW w:w="709"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0.5</w:t>
            </w:r>
          </w:p>
        </w:tc>
        <w:tc>
          <w:tcPr>
            <w:tcW w:w="1134"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788"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vAlign w:val="center"/>
          </w:tcPr>
          <w:p>
            <w:pPr>
              <w:widowControl/>
              <w:jc w:val="center"/>
              <w:rPr>
                <w:rFonts w:ascii="Times New Roman" w:hAnsi="Times New Roman" w:eastAsia="宋体" w:cs="Times New Roman"/>
                <w:sz w:val="18"/>
                <w:szCs w:val="18"/>
              </w:rPr>
            </w:pP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泗阳县</w:t>
            </w:r>
          </w:p>
        </w:tc>
        <w:tc>
          <w:tcPr>
            <w:tcW w:w="993"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80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30</w:t>
            </w:r>
          </w:p>
        </w:tc>
        <w:tc>
          <w:tcPr>
            <w:tcW w:w="709"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0.5</w:t>
            </w:r>
          </w:p>
        </w:tc>
        <w:tc>
          <w:tcPr>
            <w:tcW w:w="1134"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788"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Merge w:val="continue"/>
            <w:vAlign w:val="center"/>
          </w:tcPr>
          <w:p>
            <w:pPr>
              <w:widowControl/>
              <w:jc w:val="center"/>
              <w:rPr>
                <w:rFonts w:ascii="Times New Roman" w:hAnsi="Times New Roman" w:eastAsia="宋体" w:cs="Times New Roman"/>
                <w:sz w:val="18"/>
                <w:szCs w:val="18"/>
              </w:rPr>
            </w:pP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泗洪县</w:t>
            </w:r>
          </w:p>
        </w:tc>
        <w:tc>
          <w:tcPr>
            <w:tcW w:w="993"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80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30</w:t>
            </w:r>
          </w:p>
        </w:tc>
        <w:tc>
          <w:tcPr>
            <w:tcW w:w="709"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0.5</w:t>
            </w:r>
          </w:p>
        </w:tc>
        <w:tc>
          <w:tcPr>
            <w:tcW w:w="1134"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788"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04" w:type="dxa"/>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035</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中心城市</w:t>
            </w:r>
          </w:p>
        </w:tc>
        <w:tc>
          <w:tcPr>
            <w:tcW w:w="993"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8</w:t>
            </w:r>
            <w:r>
              <w:rPr>
                <w:rFonts w:ascii="Times New Roman" w:hAnsi="Times New Roman" w:eastAsia="宋体" w:cs="Times New Roman"/>
                <w:sz w:val="18"/>
                <w:szCs w:val="18"/>
              </w:rPr>
              <w:t>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60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w:t>
            </w:r>
            <w:r>
              <w:rPr>
                <w:rFonts w:ascii="Times New Roman" w:hAnsi="Times New Roman" w:eastAsia="宋体" w:cs="Times New Roman"/>
                <w:sz w:val="18"/>
                <w:szCs w:val="18"/>
              </w:rPr>
              <w:t>00</w:t>
            </w:r>
          </w:p>
        </w:tc>
        <w:tc>
          <w:tcPr>
            <w:tcW w:w="709"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0.5</w:t>
            </w:r>
          </w:p>
        </w:tc>
        <w:tc>
          <w:tcPr>
            <w:tcW w:w="1134"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0</w:t>
            </w:r>
          </w:p>
        </w:tc>
        <w:tc>
          <w:tcPr>
            <w:tcW w:w="992" w:type="dxa"/>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788" w:type="dxa"/>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8</w:t>
            </w:r>
            <w:r>
              <w:rPr>
                <w:rFonts w:ascii="Times New Roman" w:hAnsi="Times New Roman" w:eastAsia="宋体" w:cs="Times New Roman"/>
                <w:sz w:val="18"/>
                <w:szCs w:val="18"/>
              </w:rPr>
              <w:t>4</w:t>
            </w:r>
          </w:p>
        </w:tc>
      </w:tr>
    </w:tbl>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3、自用充电桩预测</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自用充电桩主要服务于私家车，配置比例应为1：1。因此，自用充电桩总量应为下表所示。</w:t>
      </w:r>
    </w:p>
    <w:p>
      <w:pPr>
        <w:spacing w:line="360"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4-1</w:t>
      </w:r>
      <w:r>
        <w:rPr>
          <w:rFonts w:hint="eastAsia" w:ascii="Times New Roman" w:hAnsi="Times New Roman" w:eastAsia="宋体" w:cs="Times New Roman"/>
          <w:szCs w:val="21"/>
        </w:rPr>
        <w:t>4</w:t>
      </w:r>
      <w:r>
        <w:rPr>
          <w:rFonts w:ascii="Times New Roman" w:hAnsi="Times New Roman" w:eastAsia="宋体" w:cs="Times New Roman"/>
          <w:szCs w:val="21"/>
        </w:rPr>
        <w:t xml:space="preserve">  2025/2035年宿迁市各地区自用充电桩一览表</w:t>
      </w:r>
      <w:r>
        <w:rPr>
          <w:rFonts w:hint="eastAsia" w:ascii="Times New Roman" w:hAnsi="Times New Roman" w:eastAsia="宋体" w:cs="Times New Roman"/>
          <w:szCs w:val="21"/>
        </w:rPr>
        <w:t>（单位：个）</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9"/>
        <w:gridCol w:w="1524"/>
        <w:gridCol w:w="1523"/>
        <w:gridCol w:w="1523"/>
        <w:gridCol w:w="1397"/>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9"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年份</w:t>
            </w:r>
          </w:p>
        </w:tc>
        <w:tc>
          <w:tcPr>
            <w:tcW w:w="852"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中心城市</w:t>
            </w:r>
          </w:p>
        </w:tc>
        <w:tc>
          <w:tcPr>
            <w:tcW w:w="851"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沭阳县</w:t>
            </w:r>
          </w:p>
        </w:tc>
        <w:tc>
          <w:tcPr>
            <w:tcW w:w="851"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泗阳县</w:t>
            </w:r>
          </w:p>
        </w:tc>
        <w:tc>
          <w:tcPr>
            <w:tcW w:w="781"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泗洪县</w:t>
            </w:r>
          </w:p>
        </w:tc>
        <w:tc>
          <w:tcPr>
            <w:tcW w:w="817"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49"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025</w:t>
            </w:r>
          </w:p>
        </w:tc>
        <w:tc>
          <w:tcPr>
            <w:tcW w:w="852"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2981</w:t>
            </w:r>
          </w:p>
        </w:tc>
        <w:tc>
          <w:tcPr>
            <w:tcW w:w="851"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7167</w:t>
            </w:r>
          </w:p>
        </w:tc>
        <w:tc>
          <w:tcPr>
            <w:tcW w:w="851"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1377</w:t>
            </w:r>
          </w:p>
        </w:tc>
        <w:tc>
          <w:tcPr>
            <w:tcW w:w="781"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0851</w:t>
            </w:r>
          </w:p>
        </w:tc>
        <w:tc>
          <w:tcPr>
            <w:tcW w:w="817"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6</w:t>
            </w:r>
            <w:r>
              <w:rPr>
                <w:rFonts w:ascii="Times New Roman" w:hAnsi="Times New Roman" w:eastAsia="宋体" w:cs="Times New Roman"/>
                <w:sz w:val="18"/>
                <w:szCs w:val="18"/>
              </w:rPr>
              <w:t>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49"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035</w:t>
            </w:r>
          </w:p>
        </w:tc>
        <w:tc>
          <w:tcPr>
            <w:tcW w:w="852"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09419</w:t>
            </w:r>
          </w:p>
        </w:tc>
        <w:tc>
          <w:tcPr>
            <w:tcW w:w="851"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softHyphen/>
            </w:r>
          </w:p>
        </w:tc>
        <w:tc>
          <w:tcPr>
            <w:tcW w:w="851"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softHyphen/>
            </w:r>
          </w:p>
        </w:tc>
        <w:tc>
          <w:tcPr>
            <w:tcW w:w="781"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softHyphen/>
            </w:r>
          </w:p>
        </w:tc>
        <w:tc>
          <w:tcPr>
            <w:tcW w:w="817"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softHyphen/>
            </w:r>
          </w:p>
        </w:tc>
      </w:tr>
    </w:tbl>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4、预测结果</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2025年</w:t>
      </w:r>
      <w:r>
        <w:rPr>
          <w:rFonts w:hint="eastAsia" w:ascii="Times New Roman" w:hAnsi="Times New Roman" w:eastAsia="宋体" w:cs="Times New Roman"/>
          <w:sz w:val="24"/>
          <w:szCs w:val="24"/>
        </w:rPr>
        <w:t>宿迁市</w:t>
      </w:r>
      <w:r>
        <w:rPr>
          <w:rFonts w:ascii="Times New Roman" w:hAnsi="Times New Roman" w:eastAsia="宋体" w:cs="Times New Roman"/>
          <w:sz w:val="24"/>
          <w:szCs w:val="24"/>
        </w:rPr>
        <w:t>公用、专用、自用充电基础设施的需求</w:t>
      </w:r>
      <w:r>
        <w:rPr>
          <w:rFonts w:hint="eastAsia" w:ascii="Times New Roman" w:hAnsi="Times New Roman" w:eastAsia="宋体" w:cs="Times New Roman"/>
          <w:sz w:val="24"/>
          <w:szCs w:val="24"/>
        </w:rPr>
        <w:t>如下表</w:t>
      </w:r>
      <w:r>
        <w:rPr>
          <w:rFonts w:ascii="Times New Roman" w:hAnsi="Times New Roman" w:eastAsia="宋体" w:cs="Times New Roman"/>
          <w:sz w:val="24"/>
          <w:szCs w:val="24"/>
        </w:rPr>
        <w:t>。</w:t>
      </w:r>
    </w:p>
    <w:p>
      <w:pPr>
        <w:spacing w:line="360"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4-1</w:t>
      </w:r>
      <w:r>
        <w:rPr>
          <w:rFonts w:hint="eastAsia" w:ascii="Times New Roman" w:hAnsi="Times New Roman" w:eastAsia="宋体" w:cs="Times New Roman"/>
          <w:szCs w:val="21"/>
        </w:rPr>
        <w:t>5</w:t>
      </w:r>
      <w:r>
        <w:rPr>
          <w:rFonts w:ascii="Times New Roman" w:hAnsi="Times New Roman" w:eastAsia="宋体" w:cs="Times New Roman"/>
          <w:szCs w:val="21"/>
        </w:rPr>
        <w:t xml:space="preserve">  2025年宿迁市各地区各类充电设施预测一览表</w:t>
      </w:r>
      <w:r>
        <w:rPr>
          <w:rFonts w:hint="eastAsia" w:ascii="Times New Roman" w:hAnsi="Times New Roman" w:eastAsia="宋体" w:cs="Times New Roman"/>
          <w:szCs w:val="21"/>
        </w:rPr>
        <w:t>（单位：个）</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1639"/>
        <w:gridCol w:w="1637"/>
        <w:gridCol w:w="1485"/>
        <w:gridCol w:w="1247"/>
        <w:gridCol w:w="1247"/>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1217" w:type="pct"/>
            <w:gridSpan w:val="2"/>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分区</w:t>
            </w:r>
          </w:p>
        </w:tc>
        <w:tc>
          <w:tcPr>
            <w:tcW w:w="915"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中心城市</w:t>
            </w:r>
          </w:p>
        </w:tc>
        <w:tc>
          <w:tcPr>
            <w:tcW w:w="830"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沭阳县</w:t>
            </w:r>
          </w:p>
        </w:tc>
        <w:tc>
          <w:tcPr>
            <w:tcW w:w="697"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泗阳县</w:t>
            </w:r>
          </w:p>
        </w:tc>
        <w:tc>
          <w:tcPr>
            <w:tcW w:w="697"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泗洪县</w:t>
            </w:r>
          </w:p>
        </w:tc>
        <w:tc>
          <w:tcPr>
            <w:tcW w:w="644"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17" w:type="pct"/>
            <w:gridSpan w:val="2"/>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公用</w:t>
            </w:r>
          </w:p>
        </w:tc>
        <w:tc>
          <w:tcPr>
            <w:tcW w:w="915"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2462</w:t>
            </w:r>
          </w:p>
        </w:tc>
        <w:tc>
          <w:tcPr>
            <w:tcW w:w="830"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1631</w:t>
            </w:r>
          </w:p>
        </w:tc>
        <w:tc>
          <w:tcPr>
            <w:tcW w:w="697"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948</w:t>
            </w:r>
          </w:p>
        </w:tc>
        <w:tc>
          <w:tcPr>
            <w:tcW w:w="697"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904</w:t>
            </w:r>
          </w:p>
        </w:tc>
        <w:tc>
          <w:tcPr>
            <w:tcW w:w="644"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5945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01" w:type="pct"/>
            <w:vMerge w:val="restar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专用</w:t>
            </w:r>
          </w:p>
        </w:tc>
        <w:tc>
          <w:tcPr>
            <w:tcW w:w="916" w:type="pct"/>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城市公交</w:t>
            </w:r>
          </w:p>
        </w:tc>
        <w:tc>
          <w:tcPr>
            <w:tcW w:w="915" w:type="pct"/>
            <w:shd w:val="clear" w:color="auto" w:fill="auto"/>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327</w:t>
            </w:r>
          </w:p>
        </w:tc>
        <w:tc>
          <w:tcPr>
            <w:tcW w:w="830" w:type="pct"/>
            <w:shd w:val="clear" w:color="auto" w:fill="auto"/>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198</w:t>
            </w:r>
          </w:p>
        </w:tc>
        <w:tc>
          <w:tcPr>
            <w:tcW w:w="697" w:type="pct"/>
            <w:shd w:val="clear" w:color="auto" w:fill="auto"/>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91</w:t>
            </w:r>
          </w:p>
        </w:tc>
        <w:tc>
          <w:tcPr>
            <w:tcW w:w="697" w:type="pct"/>
            <w:shd w:val="clear" w:color="auto" w:fill="auto"/>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96</w:t>
            </w:r>
          </w:p>
        </w:tc>
        <w:tc>
          <w:tcPr>
            <w:tcW w:w="644" w:type="pct"/>
            <w:shd w:val="clear" w:color="auto" w:fill="auto"/>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01" w:type="pct"/>
            <w:vMerge w:val="continue"/>
            <w:shd w:val="clear" w:color="auto" w:fill="auto"/>
            <w:vAlign w:val="center"/>
          </w:tcPr>
          <w:p>
            <w:pPr>
              <w:widowControl/>
              <w:jc w:val="center"/>
              <w:rPr>
                <w:rFonts w:ascii="Times New Roman" w:hAnsi="Times New Roman" w:eastAsia="宋体" w:cs="Times New Roman"/>
                <w:sz w:val="18"/>
                <w:szCs w:val="18"/>
              </w:rPr>
            </w:pPr>
          </w:p>
        </w:tc>
        <w:tc>
          <w:tcPr>
            <w:tcW w:w="916" w:type="pct"/>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农村公交</w:t>
            </w:r>
          </w:p>
        </w:tc>
        <w:tc>
          <w:tcPr>
            <w:tcW w:w="915" w:type="pct"/>
            <w:shd w:val="clear" w:color="auto" w:fill="auto"/>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166</w:t>
            </w:r>
          </w:p>
        </w:tc>
        <w:tc>
          <w:tcPr>
            <w:tcW w:w="830" w:type="pct"/>
            <w:shd w:val="clear" w:color="auto" w:fill="auto"/>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125</w:t>
            </w:r>
          </w:p>
        </w:tc>
        <w:tc>
          <w:tcPr>
            <w:tcW w:w="697" w:type="pct"/>
            <w:shd w:val="clear" w:color="auto" w:fill="auto"/>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53</w:t>
            </w:r>
          </w:p>
        </w:tc>
        <w:tc>
          <w:tcPr>
            <w:tcW w:w="697" w:type="pct"/>
            <w:shd w:val="clear" w:color="auto" w:fill="auto"/>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46</w:t>
            </w:r>
          </w:p>
        </w:tc>
        <w:tc>
          <w:tcPr>
            <w:tcW w:w="644" w:type="pct"/>
            <w:shd w:val="clear" w:color="auto" w:fill="auto"/>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01" w:type="pct"/>
            <w:vMerge w:val="continue"/>
            <w:shd w:val="clear" w:color="auto" w:fill="auto"/>
            <w:vAlign w:val="center"/>
          </w:tcPr>
          <w:p>
            <w:pPr>
              <w:widowControl/>
              <w:jc w:val="center"/>
              <w:rPr>
                <w:rFonts w:ascii="Times New Roman" w:hAnsi="Times New Roman" w:eastAsia="宋体" w:cs="Times New Roman"/>
                <w:sz w:val="18"/>
                <w:szCs w:val="18"/>
              </w:rPr>
            </w:pPr>
          </w:p>
        </w:tc>
        <w:tc>
          <w:tcPr>
            <w:tcW w:w="916" w:type="pct"/>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环卫</w:t>
            </w:r>
          </w:p>
        </w:tc>
        <w:tc>
          <w:tcPr>
            <w:tcW w:w="915" w:type="pct"/>
            <w:shd w:val="clear" w:color="auto" w:fill="auto"/>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37</w:t>
            </w:r>
          </w:p>
        </w:tc>
        <w:tc>
          <w:tcPr>
            <w:tcW w:w="830" w:type="pct"/>
            <w:shd w:val="clear" w:color="auto" w:fill="auto"/>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24</w:t>
            </w:r>
          </w:p>
        </w:tc>
        <w:tc>
          <w:tcPr>
            <w:tcW w:w="697" w:type="pct"/>
            <w:shd w:val="clear" w:color="auto" w:fill="auto"/>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14</w:t>
            </w:r>
          </w:p>
        </w:tc>
        <w:tc>
          <w:tcPr>
            <w:tcW w:w="697" w:type="pct"/>
            <w:shd w:val="clear" w:color="auto" w:fill="auto"/>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14</w:t>
            </w:r>
          </w:p>
        </w:tc>
        <w:tc>
          <w:tcPr>
            <w:tcW w:w="644" w:type="pct"/>
            <w:shd w:val="clear" w:color="auto" w:fill="auto"/>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01" w:type="pct"/>
            <w:vMerge w:val="continue"/>
            <w:shd w:val="clear" w:color="auto" w:fill="auto"/>
            <w:vAlign w:val="center"/>
          </w:tcPr>
          <w:p>
            <w:pPr>
              <w:widowControl/>
              <w:jc w:val="center"/>
              <w:rPr>
                <w:rFonts w:ascii="Times New Roman" w:hAnsi="Times New Roman" w:eastAsia="宋体" w:cs="Times New Roman"/>
                <w:sz w:val="18"/>
                <w:szCs w:val="18"/>
              </w:rPr>
            </w:pPr>
          </w:p>
        </w:tc>
        <w:tc>
          <w:tcPr>
            <w:tcW w:w="916" w:type="pct"/>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物流</w:t>
            </w:r>
          </w:p>
        </w:tc>
        <w:tc>
          <w:tcPr>
            <w:tcW w:w="915" w:type="pct"/>
            <w:shd w:val="clear" w:color="auto" w:fill="auto"/>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40</w:t>
            </w:r>
          </w:p>
        </w:tc>
        <w:tc>
          <w:tcPr>
            <w:tcW w:w="830" w:type="pct"/>
            <w:shd w:val="clear" w:color="auto" w:fill="auto"/>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697" w:type="pct"/>
            <w:shd w:val="clear" w:color="auto" w:fill="auto"/>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12</w:t>
            </w:r>
          </w:p>
        </w:tc>
        <w:tc>
          <w:tcPr>
            <w:tcW w:w="697" w:type="pct"/>
            <w:shd w:val="clear" w:color="auto" w:fill="auto"/>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12</w:t>
            </w:r>
          </w:p>
        </w:tc>
        <w:tc>
          <w:tcPr>
            <w:tcW w:w="644" w:type="pct"/>
            <w:shd w:val="clear" w:color="auto" w:fill="auto"/>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17" w:type="pct"/>
            <w:gridSpan w:val="2"/>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自用</w:t>
            </w:r>
          </w:p>
        </w:tc>
        <w:tc>
          <w:tcPr>
            <w:tcW w:w="915" w:type="pct"/>
            <w:shd w:val="clear" w:color="auto" w:fill="auto"/>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22981</w:t>
            </w:r>
          </w:p>
        </w:tc>
        <w:tc>
          <w:tcPr>
            <w:tcW w:w="830" w:type="pct"/>
            <w:shd w:val="clear" w:color="auto" w:fill="auto"/>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17167</w:t>
            </w:r>
          </w:p>
        </w:tc>
        <w:tc>
          <w:tcPr>
            <w:tcW w:w="697" w:type="pct"/>
            <w:shd w:val="clear" w:color="auto" w:fill="auto"/>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11377</w:t>
            </w:r>
          </w:p>
        </w:tc>
        <w:tc>
          <w:tcPr>
            <w:tcW w:w="697" w:type="pct"/>
            <w:shd w:val="clear" w:color="auto" w:fill="auto"/>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10851</w:t>
            </w:r>
          </w:p>
        </w:tc>
        <w:tc>
          <w:tcPr>
            <w:tcW w:w="644" w:type="pct"/>
            <w:shd w:val="clear" w:color="auto" w:fill="auto"/>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62376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17" w:type="pct"/>
            <w:gridSpan w:val="2"/>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915"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26013</w:t>
            </w:r>
          </w:p>
        </w:tc>
        <w:tc>
          <w:tcPr>
            <w:tcW w:w="830"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19165</w:t>
            </w:r>
          </w:p>
        </w:tc>
        <w:tc>
          <w:tcPr>
            <w:tcW w:w="697"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12495</w:t>
            </w:r>
          </w:p>
        </w:tc>
        <w:tc>
          <w:tcPr>
            <w:tcW w:w="697"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11923</w:t>
            </w:r>
          </w:p>
        </w:tc>
        <w:tc>
          <w:tcPr>
            <w:tcW w:w="644" w:type="pc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69596</w:t>
            </w:r>
          </w:p>
        </w:tc>
      </w:tr>
    </w:tbl>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2035年</w:t>
      </w:r>
      <w:r>
        <w:rPr>
          <w:rFonts w:hint="eastAsia" w:ascii="Times New Roman" w:hAnsi="Times New Roman" w:eastAsia="宋体" w:cs="Times New Roman"/>
          <w:sz w:val="24"/>
          <w:szCs w:val="24"/>
        </w:rPr>
        <w:t>中心城市</w:t>
      </w:r>
      <w:r>
        <w:rPr>
          <w:rFonts w:ascii="Times New Roman" w:hAnsi="Times New Roman" w:eastAsia="宋体" w:cs="Times New Roman"/>
          <w:sz w:val="24"/>
          <w:szCs w:val="24"/>
        </w:rPr>
        <w:t>公用、专用、自用充电基础设施的需求</w:t>
      </w:r>
      <w:r>
        <w:rPr>
          <w:rFonts w:hint="eastAsia" w:ascii="Times New Roman" w:hAnsi="Times New Roman" w:eastAsia="宋体" w:cs="Times New Roman"/>
          <w:sz w:val="24"/>
          <w:szCs w:val="24"/>
        </w:rPr>
        <w:t>如下表</w:t>
      </w:r>
      <w:r>
        <w:rPr>
          <w:rFonts w:ascii="Times New Roman" w:hAnsi="Times New Roman" w:eastAsia="宋体" w:cs="Times New Roman"/>
          <w:sz w:val="24"/>
          <w:szCs w:val="24"/>
        </w:rPr>
        <w:t>。</w:t>
      </w:r>
    </w:p>
    <w:p>
      <w:pPr>
        <w:spacing w:line="360"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4-1</w:t>
      </w:r>
      <w:r>
        <w:rPr>
          <w:rFonts w:hint="eastAsia" w:ascii="Times New Roman" w:hAnsi="Times New Roman" w:eastAsia="宋体" w:cs="Times New Roman"/>
          <w:szCs w:val="21"/>
        </w:rPr>
        <w:t>6</w:t>
      </w:r>
      <w:r>
        <w:rPr>
          <w:rFonts w:ascii="Times New Roman" w:hAnsi="Times New Roman" w:eastAsia="宋体" w:cs="Times New Roman"/>
          <w:szCs w:val="21"/>
        </w:rPr>
        <w:t xml:space="preserve">  2035年宿迁市各地区各类充电设施预测一览表</w:t>
      </w:r>
      <w:r>
        <w:rPr>
          <w:rFonts w:hint="eastAsia" w:ascii="Times New Roman" w:hAnsi="Times New Roman" w:eastAsia="宋体" w:cs="Times New Roman"/>
          <w:szCs w:val="21"/>
        </w:rPr>
        <w:t>（单位：个）</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3843"/>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2854" w:type="pct"/>
            <w:gridSpan w:val="2"/>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分区</w:t>
            </w:r>
          </w:p>
        </w:tc>
        <w:tc>
          <w:tcPr>
            <w:tcW w:w="2146"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035</w:t>
            </w:r>
            <w:r>
              <w:rPr>
                <w:rFonts w:hint="eastAsia" w:ascii="Times New Roman" w:hAnsi="Times New Roman" w:eastAsia="宋体" w:cs="Times New Roman"/>
                <w:sz w:val="18"/>
                <w:szCs w:val="18"/>
              </w:rPr>
              <w:t>年中心城市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2854" w:type="pct"/>
            <w:gridSpan w:val="2"/>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公用</w:t>
            </w:r>
          </w:p>
        </w:tc>
        <w:tc>
          <w:tcPr>
            <w:tcW w:w="2146" w:type="pct"/>
            <w:shd w:val="clear" w:color="auto" w:fill="auto"/>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3829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6" w:type="pct"/>
            <w:vMerge w:val="restart"/>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专用</w:t>
            </w:r>
          </w:p>
        </w:tc>
        <w:tc>
          <w:tcPr>
            <w:tcW w:w="2148" w:type="pct"/>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城市公交</w:t>
            </w:r>
          </w:p>
        </w:tc>
        <w:tc>
          <w:tcPr>
            <w:tcW w:w="2146"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w:t>
            </w:r>
            <w:r>
              <w:rPr>
                <w:rFonts w:ascii="Times New Roman" w:hAnsi="Times New Roman" w:eastAsia="宋体" w:cs="Times New Roman"/>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6" w:type="pct"/>
            <w:vMerge w:val="continue"/>
            <w:shd w:val="clear" w:color="auto" w:fill="auto"/>
            <w:vAlign w:val="center"/>
          </w:tcPr>
          <w:p>
            <w:pPr>
              <w:widowControl/>
              <w:jc w:val="center"/>
              <w:rPr>
                <w:rFonts w:ascii="Times New Roman" w:hAnsi="Times New Roman" w:eastAsia="宋体" w:cs="Times New Roman"/>
                <w:sz w:val="18"/>
                <w:szCs w:val="18"/>
              </w:rPr>
            </w:pPr>
          </w:p>
        </w:tc>
        <w:tc>
          <w:tcPr>
            <w:tcW w:w="2148" w:type="pct"/>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农村公交</w:t>
            </w:r>
          </w:p>
        </w:tc>
        <w:tc>
          <w:tcPr>
            <w:tcW w:w="2146"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6" w:type="pct"/>
            <w:vMerge w:val="continue"/>
            <w:shd w:val="clear" w:color="auto" w:fill="auto"/>
            <w:vAlign w:val="center"/>
          </w:tcPr>
          <w:p>
            <w:pPr>
              <w:widowControl/>
              <w:jc w:val="center"/>
              <w:rPr>
                <w:rFonts w:ascii="Times New Roman" w:hAnsi="Times New Roman" w:eastAsia="宋体" w:cs="Times New Roman"/>
                <w:sz w:val="18"/>
                <w:szCs w:val="18"/>
              </w:rPr>
            </w:pPr>
          </w:p>
        </w:tc>
        <w:tc>
          <w:tcPr>
            <w:tcW w:w="2148" w:type="pct"/>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环卫</w:t>
            </w:r>
          </w:p>
        </w:tc>
        <w:tc>
          <w:tcPr>
            <w:tcW w:w="2146"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w:t>
            </w:r>
            <w:r>
              <w:rPr>
                <w:rFonts w:ascii="Times New Roman" w:hAnsi="Times New Roman" w:eastAsia="宋体" w:cs="Times New Roman"/>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6" w:type="pct"/>
            <w:vMerge w:val="continue"/>
            <w:shd w:val="clear" w:color="auto" w:fill="auto"/>
            <w:vAlign w:val="center"/>
          </w:tcPr>
          <w:p>
            <w:pPr>
              <w:widowControl/>
              <w:jc w:val="center"/>
              <w:rPr>
                <w:rFonts w:ascii="Times New Roman" w:hAnsi="Times New Roman" w:eastAsia="宋体" w:cs="Times New Roman"/>
                <w:sz w:val="18"/>
                <w:szCs w:val="18"/>
              </w:rPr>
            </w:pPr>
          </w:p>
        </w:tc>
        <w:tc>
          <w:tcPr>
            <w:tcW w:w="2148" w:type="pct"/>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物流</w:t>
            </w:r>
          </w:p>
        </w:tc>
        <w:tc>
          <w:tcPr>
            <w:tcW w:w="2146"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8</w:t>
            </w:r>
            <w:r>
              <w:rPr>
                <w:rFonts w:ascii="Times New Roman" w:hAnsi="Times New Roman" w:eastAsia="宋体" w:cs="Times New Roman"/>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54" w:type="pct"/>
            <w:gridSpan w:val="2"/>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自用</w:t>
            </w:r>
          </w:p>
        </w:tc>
        <w:tc>
          <w:tcPr>
            <w:tcW w:w="2146"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109419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54" w:type="pct"/>
            <w:gridSpan w:val="2"/>
            <w:shd w:val="clear" w:color="auto" w:fill="auto"/>
            <w:vAlign w:val="center"/>
          </w:tcPr>
          <w:p>
            <w:pPr>
              <w:widowControl/>
              <w:jc w:val="center"/>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2146" w:type="pct"/>
            <w:shd w:val="clear" w:color="auto" w:fill="auto"/>
            <w:vAlign w:val="center"/>
          </w:tcPr>
          <w:p>
            <w:pPr>
              <w:widowControl/>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w:t>
            </w:r>
            <w:r>
              <w:rPr>
                <w:rFonts w:ascii="Times New Roman" w:hAnsi="Times New Roman" w:eastAsia="宋体" w:cs="Times New Roman"/>
                <w:sz w:val="18"/>
                <w:szCs w:val="18"/>
              </w:rPr>
              <w:t>14135</w:t>
            </w:r>
          </w:p>
        </w:tc>
      </w:tr>
    </w:tbl>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二、充电设施分布预测</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结合中心城区人口、就业、城市建设等情况，可以计算出各片区的公共充电设施的需求分布。</w:t>
      </w:r>
    </w:p>
    <w:p>
      <w:pPr>
        <w:spacing w:line="360"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4-1</w:t>
      </w:r>
      <w:r>
        <w:rPr>
          <w:rFonts w:hint="eastAsia" w:ascii="Times New Roman" w:hAnsi="Times New Roman" w:eastAsia="宋体" w:cs="Times New Roman"/>
          <w:szCs w:val="21"/>
        </w:rPr>
        <w:t>7</w:t>
      </w:r>
      <w:r>
        <w:rPr>
          <w:rFonts w:ascii="Times New Roman" w:hAnsi="Times New Roman" w:eastAsia="宋体" w:cs="Times New Roman"/>
          <w:szCs w:val="21"/>
        </w:rPr>
        <w:t xml:space="preserve">  2025/2035年充电设施需求分布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2458"/>
        <w:gridCol w:w="2782"/>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16" w:type="pct"/>
            <w:vAlign w:val="center"/>
          </w:tcPr>
          <w:p>
            <w:pPr>
              <w:pStyle w:val="35"/>
              <w:widowControl w:val="0"/>
              <w:rPr>
                <w:kern w:val="0"/>
              </w:rPr>
            </w:pPr>
            <w:bookmarkStart w:id="29" w:name="_Hlk93052673"/>
            <w:r>
              <w:rPr>
                <w:kern w:val="0"/>
              </w:rPr>
              <w:t>序号</w:t>
            </w:r>
          </w:p>
        </w:tc>
        <w:tc>
          <w:tcPr>
            <w:tcW w:w="1374" w:type="pct"/>
            <w:vAlign w:val="center"/>
          </w:tcPr>
          <w:p>
            <w:pPr>
              <w:pStyle w:val="35"/>
              <w:widowControl w:val="0"/>
              <w:rPr>
                <w:kern w:val="0"/>
              </w:rPr>
            </w:pPr>
            <w:r>
              <w:rPr>
                <w:rFonts w:hint="eastAsia"/>
                <w:kern w:val="0"/>
              </w:rPr>
              <w:t>片区</w:t>
            </w:r>
          </w:p>
        </w:tc>
        <w:tc>
          <w:tcPr>
            <w:tcW w:w="1555" w:type="pct"/>
            <w:vAlign w:val="center"/>
          </w:tcPr>
          <w:p>
            <w:pPr>
              <w:pStyle w:val="35"/>
              <w:widowControl w:val="0"/>
              <w:rPr>
                <w:kern w:val="0"/>
              </w:rPr>
            </w:pPr>
            <w:r>
              <w:rPr>
                <w:rFonts w:hint="eastAsia"/>
                <w:kern w:val="0"/>
              </w:rPr>
              <w:t>2</w:t>
            </w:r>
            <w:r>
              <w:rPr>
                <w:kern w:val="0"/>
              </w:rPr>
              <w:t>025</w:t>
            </w:r>
            <w:r>
              <w:rPr>
                <w:rFonts w:hint="eastAsia"/>
                <w:kern w:val="0"/>
              </w:rPr>
              <w:t>年</w:t>
            </w:r>
            <w:r>
              <w:rPr>
                <w:kern w:val="0"/>
              </w:rPr>
              <w:t>公用充电设施</w:t>
            </w:r>
            <w:r>
              <w:rPr>
                <w:rFonts w:hint="eastAsia"/>
                <w:kern w:val="0"/>
              </w:rPr>
              <w:t>（个）</w:t>
            </w:r>
          </w:p>
        </w:tc>
        <w:tc>
          <w:tcPr>
            <w:tcW w:w="1555" w:type="pct"/>
            <w:vAlign w:val="center"/>
          </w:tcPr>
          <w:p>
            <w:pPr>
              <w:pStyle w:val="35"/>
              <w:widowControl w:val="0"/>
              <w:rPr>
                <w:kern w:val="0"/>
              </w:rPr>
            </w:pPr>
            <w:r>
              <w:rPr>
                <w:kern w:val="0"/>
              </w:rPr>
              <w:t>2035</w:t>
            </w:r>
            <w:r>
              <w:rPr>
                <w:rFonts w:hint="eastAsia"/>
                <w:kern w:val="0"/>
              </w:rPr>
              <w:t>年</w:t>
            </w:r>
            <w:r>
              <w:rPr>
                <w:kern w:val="0"/>
              </w:rPr>
              <w:t>公用充电设施</w:t>
            </w:r>
            <w:r>
              <w:rPr>
                <w:rFonts w:hint="eastAsia"/>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vAlign w:val="center"/>
          </w:tcPr>
          <w:p>
            <w:pPr>
              <w:pStyle w:val="35"/>
              <w:widowControl w:val="0"/>
              <w:rPr>
                <w:kern w:val="0"/>
              </w:rPr>
            </w:pPr>
            <w:r>
              <w:rPr>
                <w:kern w:val="0"/>
              </w:rPr>
              <w:t>1</w:t>
            </w:r>
          </w:p>
        </w:tc>
        <w:tc>
          <w:tcPr>
            <w:tcW w:w="1374" w:type="pct"/>
            <w:vAlign w:val="center"/>
          </w:tcPr>
          <w:p>
            <w:pPr>
              <w:pStyle w:val="35"/>
              <w:widowControl w:val="0"/>
              <w:rPr>
                <w:kern w:val="0"/>
              </w:rPr>
            </w:pPr>
            <w:r>
              <w:rPr>
                <w:kern w:val="0"/>
              </w:rPr>
              <w:t>宿城区</w:t>
            </w:r>
          </w:p>
        </w:tc>
        <w:tc>
          <w:tcPr>
            <w:tcW w:w="1555" w:type="pct"/>
            <w:vAlign w:val="center"/>
          </w:tcPr>
          <w:p>
            <w:pPr>
              <w:pStyle w:val="35"/>
              <w:widowControl w:val="0"/>
              <w:rPr>
                <w:rFonts w:eastAsia="等线"/>
                <w:kern w:val="0"/>
              </w:rPr>
            </w:pPr>
            <w:r>
              <w:rPr>
                <w:rFonts w:hint="eastAsia" w:eastAsia="等线"/>
                <w:kern w:val="0"/>
              </w:rPr>
              <w:t>1</w:t>
            </w:r>
            <w:r>
              <w:rPr>
                <w:rFonts w:eastAsia="等线"/>
                <w:kern w:val="0"/>
              </w:rPr>
              <w:t>367</w:t>
            </w:r>
          </w:p>
        </w:tc>
        <w:tc>
          <w:tcPr>
            <w:tcW w:w="1555" w:type="pct"/>
            <w:vAlign w:val="center"/>
          </w:tcPr>
          <w:p>
            <w:pPr>
              <w:pStyle w:val="35"/>
              <w:widowControl w:val="0"/>
              <w:rPr>
                <w:rFonts w:eastAsia="等线"/>
                <w:kern w:val="0"/>
              </w:rPr>
            </w:pPr>
            <w:r>
              <w:rPr>
                <w:rFonts w:hint="eastAsia" w:eastAsia="等线"/>
                <w:kern w:val="0"/>
              </w:rPr>
              <w:t>1</w:t>
            </w:r>
            <w:r>
              <w:rPr>
                <w:rFonts w:eastAsia="等线"/>
                <w:kern w:val="0"/>
              </w:rPr>
              <w:t>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vAlign w:val="center"/>
          </w:tcPr>
          <w:p>
            <w:pPr>
              <w:pStyle w:val="35"/>
              <w:widowControl w:val="0"/>
              <w:rPr>
                <w:kern w:val="0"/>
              </w:rPr>
            </w:pPr>
            <w:r>
              <w:rPr>
                <w:kern w:val="0"/>
              </w:rPr>
              <w:t>2</w:t>
            </w:r>
          </w:p>
        </w:tc>
        <w:tc>
          <w:tcPr>
            <w:tcW w:w="1374" w:type="pct"/>
            <w:vAlign w:val="center"/>
          </w:tcPr>
          <w:p>
            <w:pPr>
              <w:pStyle w:val="35"/>
              <w:widowControl w:val="0"/>
              <w:rPr>
                <w:kern w:val="0"/>
              </w:rPr>
            </w:pPr>
            <w:r>
              <w:rPr>
                <w:kern w:val="0"/>
              </w:rPr>
              <w:t>宿豫区</w:t>
            </w:r>
          </w:p>
        </w:tc>
        <w:tc>
          <w:tcPr>
            <w:tcW w:w="1555" w:type="pct"/>
            <w:vAlign w:val="center"/>
          </w:tcPr>
          <w:p>
            <w:pPr>
              <w:pStyle w:val="35"/>
              <w:widowControl w:val="0"/>
              <w:rPr>
                <w:rFonts w:eastAsia="等线"/>
                <w:kern w:val="0"/>
              </w:rPr>
            </w:pPr>
            <w:r>
              <w:rPr>
                <w:rFonts w:hint="eastAsia" w:eastAsia="等线"/>
                <w:kern w:val="0"/>
              </w:rPr>
              <w:t>3</w:t>
            </w:r>
            <w:r>
              <w:rPr>
                <w:rFonts w:eastAsia="等线"/>
                <w:kern w:val="0"/>
              </w:rPr>
              <w:t>61</w:t>
            </w:r>
          </w:p>
        </w:tc>
        <w:tc>
          <w:tcPr>
            <w:tcW w:w="1555" w:type="pct"/>
            <w:vAlign w:val="center"/>
          </w:tcPr>
          <w:p>
            <w:pPr>
              <w:pStyle w:val="35"/>
              <w:widowControl w:val="0"/>
              <w:rPr>
                <w:rFonts w:eastAsia="等线"/>
                <w:kern w:val="0"/>
              </w:rPr>
            </w:pPr>
            <w:r>
              <w:rPr>
                <w:rFonts w:hint="eastAsia" w:eastAsia="等线"/>
                <w:kern w:val="0"/>
              </w:rPr>
              <w:t>8</w:t>
            </w:r>
            <w:r>
              <w:rPr>
                <w:rFonts w:eastAsia="等线"/>
                <w:kern w:val="0"/>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vAlign w:val="center"/>
          </w:tcPr>
          <w:p>
            <w:pPr>
              <w:pStyle w:val="35"/>
              <w:widowControl w:val="0"/>
              <w:rPr>
                <w:kern w:val="0"/>
              </w:rPr>
            </w:pPr>
            <w:r>
              <w:rPr>
                <w:kern w:val="0"/>
              </w:rPr>
              <w:t>3</w:t>
            </w:r>
          </w:p>
        </w:tc>
        <w:tc>
          <w:tcPr>
            <w:tcW w:w="1374" w:type="pct"/>
            <w:vAlign w:val="center"/>
          </w:tcPr>
          <w:p>
            <w:pPr>
              <w:pStyle w:val="35"/>
              <w:widowControl w:val="0"/>
              <w:rPr>
                <w:kern w:val="0"/>
              </w:rPr>
            </w:pPr>
            <w:r>
              <w:rPr>
                <w:kern w:val="0"/>
              </w:rPr>
              <w:t>苏宿工业园区</w:t>
            </w:r>
          </w:p>
        </w:tc>
        <w:tc>
          <w:tcPr>
            <w:tcW w:w="1555" w:type="pct"/>
            <w:vAlign w:val="center"/>
          </w:tcPr>
          <w:p>
            <w:pPr>
              <w:pStyle w:val="35"/>
              <w:widowControl w:val="0"/>
              <w:rPr>
                <w:rFonts w:eastAsia="等线"/>
                <w:kern w:val="0"/>
              </w:rPr>
            </w:pPr>
            <w:r>
              <w:rPr>
                <w:rFonts w:eastAsia="等线"/>
                <w:kern w:val="0"/>
              </w:rPr>
              <w:t>74</w:t>
            </w:r>
          </w:p>
        </w:tc>
        <w:tc>
          <w:tcPr>
            <w:tcW w:w="1555" w:type="pct"/>
            <w:vAlign w:val="center"/>
          </w:tcPr>
          <w:p>
            <w:pPr>
              <w:pStyle w:val="35"/>
              <w:widowControl w:val="0"/>
              <w:rPr>
                <w:rFonts w:eastAsia="等线"/>
                <w:kern w:val="0"/>
              </w:rPr>
            </w:pPr>
            <w:r>
              <w:rPr>
                <w:rFonts w:hint="eastAsia" w:eastAsia="等线"/>
                <w:kern w:val="0"/>
              </w:rPr>
              <w:t>1</w:t>
            </w:r>
            <w:r>
              <w:rPr>
                <w:rFonts w:eastAsia="等线"/>
                <w:kern w:val="0"/>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vAlign w:val="center"/>
          </w:tcPr>
          <w:p>
            <w:pPr>
              <w:pStyle w:val="35"/>
              <w:widowControl w:val="0"/>
              <w:rPr>
                <w:kern w:val="0"/>
              </w:rPr>
            </w:pPr>
            <w:r>
              <w:rPr>
                <w:kern w:val="0"/>
              </w:rPr>
              <w:t>4</w:t>
            </w:r>
          </w:p>
        </w:tc>
        <w:tc>
          <w:tcPr>
            <w:tcW w:w="1374" w:type="pct"/>
            <w:vAlign w:val="center"/>
          </w:tcPr>
          <w:p>
            <w:pPr>
              <w:pStyle w:val="35"/>
              <w:widowControl w:val="0"/>
              <w:rPr>
                <w:kern w:val="0"/>
              </w:rPr>
            </w:pPr>
            <w:r>
              <w:rPr>
                <w:kern w:val="0"/>
              </w:rPr>
              <w:t>经济技术开发区</w:t>
            </w:r>
          </w:p>
        </w:tc>
        <w:tc>
          <w:tcPr>
            <w:tcW w:w="1555" w:type="pct"/>
            <w:vAlign w:val="center"/>
          </w:tcPr>
          <w:p>
            <w:pPr>
              <w:pStyle w:val="35"/>
              <w:widowControl w:val="0"/>
              <w:rPr>
                <w:rFonts w:eastAsia="等线"/>
                <w:kern w:val="0"/>
              </w:rPr>
            </w:pPr>
            <w:r>
              <w:rPr>
                <w:rFonts w:eastAsia="等线"/>
                <w:kern w:val="0"/>
              </w:rPr>
              <w:t>337</w:t>
            </w:r>
          </w:p>
        </w:tc>
        <w:tc>
          <w:tcPr>
            <w:tcW w:w="1555" w:type="pct"/>
            <w:vAlign w:val="center"/>
          </w:tcPr>
          <w:p>
            <w:pPr>
              <w:pStyle w:val="35"/>
              <w:widowControl w:val="0"/>
              <w:rPr>
                <w:rFonts w:eastAsia="等线"/>
                <w:kern w:val="0"/>
              </w:rPr>
            </w:pPr>
            <w:r>
              <w:rPr>
                <w:rFonts w:hint="eastAsia" w:eastAsia="等线"/>
                <w:kern w:val="0"/>
              </w:rPr>
              <w:t>4</w:t>
            </w:r>
            <w:r>
              <w:rPr>
                <w:rFonts w:eastAsia="等线"/>
                <w:kern w:val="0"/>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vAlign w:val="center"/>
          </w:tcPr>
          <w:p>
            <w:pPr>
              <w:pStyle w:val="35"/>
              <w:widowControl w:val="0"/>
              <w:rPr>
                <w:kern w:val="0"/>
              </w:rPr>
            </w:pPr>
            <w:r>
              <w:rPr>
                <w:kern w:val="0"/>
              </w:rPr>
              <w:t>5</w:t>
            </w:r>
          </w:p>
        </w:tc>
        <w:tc>
          <w:tcPr>
            <w:tcW w:w="1374" w:type="pct"/>
            <w:vAlign w:val="center"/>
          </w:tcPr>
          <w:p>
            <w:pPr>
              <w:pStyle w:val="35"/>
              <w:widowControl w:val="0"/>
              <w:rPr>
                <w:kern w:val="0"/>
              </w:rPr>
            </w:pPr>
            <w:r>
              <w:rPr>
                <w:kern w:val="0"/>
              </w:rPr>
              <w:t>湖滨新区</w:t>
            </w:r>
          </w:p>
        </w:tc>
        <w:tc>
          <w:tcPr>
            <w:tcW w:w="1555" w:type="pct"/>
            <w:vAlign w:val="center"/>
          </w:tcPr>
          <w:p>
            <w:pPr>
              <w:pStyle w:val="35"/>
              <w:widowControl w:val="0"/>
              <w:rPr>
                <w:rFonts w:eastAsia="等线"/>
                <w:kern w:val="0"/>
              </w:rPr>
            </w:pPr>
            <w:r>
              <w:rPr>
                <w:rFonts w:hint="eastAsia" w:eastAsia="等线"/>
                <w:kern w:val="0"/>
              </w:rPr>
              <w:t>2</w:t>
            </w:r>
            <w:r>
              <w:rPr>
                <w:rFonts w:eastAsia="等线"/>
                <w:kern w:val="0"/>
              </w:rPr>
              <w:t>61</w:t>
            </w:r>
          </w:p>
        </w:tc>
        <w:tc>
          <w:tcPr>
            <w:tcW w:w="1555" w:type="pct"/>
            <w:vAlign w:val="center"/>
          </w:tcPr>
          <w:p>
            <w:pPr>
              <w:pStyle w:val="35"/>
              <w:widowControl w:val="0"/>
              <w:rPr>
                <w:rFonts w:eastAsia="等线"/>
                <w:kern w:val="0"/>
              </w:rPr>
            </w:pPr>
            <w:r>
              <w:rPr>
                <w:rFonts w:hint="eastAsia" w:eastAsia="等线"/>
                <w:kern w:val="0"/>
              </w:rPr>
              <w:t>4</w:t>
            </w:r>
            <w:r>
              <w:rPr>
                <w:rFonts w:eastAsia="等线"/>
                <w:kern w:val="0"/>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vAlign w:val="center"/>
          </w:tcPr>
          <w:p>
            <w:pPr>
              <w:pStyle w:val="35"/>
              <w:widowControl w:val="0"/>
              <w:rPr>
                <w:kern w:val="0"/>
              </w:rPr>
            </w:pPr>
            <w:r>
              <w:rPr>
                <w:kern w:val="0"/>
              </w:rPr>
              <w:t>6</w:t>
            </w:r>
          </w:p>
        </w:tc>
        <w:tc>
          <w:tcPr>
            <w:tcW w:w="1374" w:type="pct"/>
            <w:vAlign w:val="center"/>
          </w:tcPr>
          <w:p>
            <w:pPr>
              <w:pStyle w:val="35"/>
              <w:widowControl w:val="0"/>
              <w:rPr>
                <w:kern w:val="0"/>
              </w:rPr>
            </w:pPr>
            <w:r>
              <w:rPr>
                <w:kern w:val="0"/>
              </w:rPr>
              <w:t>洋河新区</w:t>
            </w:r>
          </w:p>
        </w:tc>
        <w:tc>
          <w:tcPr>
            <w:tcW w:w="1555" w:type="pct"/>
            <w:vAlign w:val="center"/>
          </w:tcPr>
          <w:p>
            <w:pPr>
              <w:pStyle w:val="35"/>
              <w:widowControl w:val="0"/>
              <w:rPr>
                <w:rFonts w:eastAsia="等线"/>
                <w:kern w:val="0"/>
              </w:rPr>
            </w:pPr>
            <w:r>
              <w:rPr>
                <w:rFonts w:hint="eastAsia" w:eastAsia="等线"/>
                <w:kern w:val="0"/>
              </w:rPr>
              <w:t>6</w:t>
            </w:r>
            <w:r>
              <w:rPr>
                <w:rFonts w:eastAsia="等线"/>
                <w:kern w:val="0"/>
              </w:rPr>
              <w:t>2</w:t>
            </w:r>
          </w:p>
        </w:tc>
        <w:tc>
          <w:tcPr>
            <w:tcW w:w="1555" w:type="pct"/>
            <w:vAlign w:val="center"/>
          </w:tcPr>
          <w:p>
            <w:pPr>
              <w:pStyle w:val="35"/>
              <w:widowControl w:val="0"/>
              <w:rPr>
                <w:rFonts w:eastAsia="等线"/>
                <w:kern w:val="0"/>
              </w:rPr>
            </w:pPr>
            <w:r>
              <w:rPr>
                <w:rFonts w:hint="eastAsia" w:eastAsia="等线"/>
                <w:kern w:val="0"/>
              </w:rPr>
              <w:t>7</w:t>
            </w:r>
            <w:r>
              <w:rPr>
                <w:rFonts w:eastAsia="等线"/>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vAlign w:val="center"/>
          </w:tcPr>
          <w:p>
            <w:pPr>
              <w:pStyle w:val="35"/>
              <w:widowControl w:val="0"/>
              <w:rPr>
                <w:kern w:val="0"/>
              </w:rPr>
            </w:pPr>
            <w:r>
              <w:rPr>
                <w:kern w:val="0"/>
              </w:rPr>
              <w:t>合计</w:t>
            </w:r>
          </w:p>
        </w:tc>
        <w:tc>
          <w:tcPr>
            <w:tcW w:w="1374" w:type="pct"/>
            <w:vAlign w:val="center"/>
          </w:tcPr>
          <w:p>
            <w:pPr>
              <w:pStyle w:val="35"/>
              <w:widowControl w:val="0"/>
              <w:rPr>
                <w:kern w:val="0"/>
              </w:rPr>
            </w:pPr>
            <w:r>
              <w:rPr>
                <w:kern w:val="0"/>
              </w:rPr>
              <w:t>中心城区</w:t>
            </w:r>
          </w:p>
        </w:tc>
        <w:tc>
          <w:tcPr>
            <w:tcW w:w="1555" w:type="pct"/>
            <w:vAlign w:val="center"/>
          </w:tcPr>
          <w:p>
            <w:pPr>
              <w:pStyle w:val="35"/>
              <w:widowControl w:val="0"/>
              <w:rPr>
                <w:rFonts w:eastAsia="等线"/>
                <w:kern w:val="0"/>
              </w:rPr>
            </w:pPr>
            <w:r>
              <w:rPr>
                <w:rFonts w:hint="eastAsia" w:eastAsia="等线"/>
                <w:kern w:val="0"/>
              </w:rPr>
              <w:t>2</w:t>
            </w:r>
            <w:r>
              <w:rPr>
                <w:rFonts w:eastAsia="等线"/>
                <w:kern w:val="0"/>
              </w:rPr>
              <w:t>462</w:t>
            </w:r>
          </w:p>
        </w:tc>
        <w:tc>
          <w:tcPr>
            <w:tcW w:w="1555" w:type="pct"/>
            <w:vAlign w:val="center"/>
          </w:tcPr>
          <w:p>
            <w:pPr>
              <w:pStyle w:val="35"/>
              <w:widowControl w:val="0"/>
              <w:rPr>
                <w:rFonts w:eastAsia="等线"/>
                <w:kern w:val="0"/>
              </w:rPr>
            </w:pPr>
            <w:r>
              <w:rPr>
                <w:rFonts w:hint="eastAsia" w:eastAsia="等线"/>
                <w:kern w:val="0"/>
              </w:rPr>
              <w:t>3</w:t>
            </w:r>
            <w:r>
              <w:rPr>
                <w:rFonts w:eastAsia="等线"/>
                <w:kern w:val="0"/>
              </w:rPr>
              <w:t>829</w:t>
            </w:r>
          </w:p>
        </w:tc>
      </w:tr>
      <w:bookmarkEnd w:id="29"/>
    </w:tbl>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三、电力需求预测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参照相关统计文件，获取电动乘用车和电动专用车行驶特征情况，如下表。</w:t>
      </w:r>
    </w:p>
    <w:p>
      <w:pPr>
        <w:spacing w:line="360"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4-1</w:t>
      </w:r>
      <w:r>
        <w:rPr>
          <w:rFonts w:hint="eastAsia" w:ascii="Times New Roman" w:hAnsi="Times New Roman" w:eastAsia="宋体" w:cs="Times New Roman"/>
          <w:szCs w:val="21"/>
        </w:rPr>
        <w:t>8</w:t>
      </w:r>
      <w:r>
        <w:rPr>
          <w:rFonts w:ascii="Times New Roman" w:hAnsi="Times New Roman" w:eastAsia="宋体" w:cs="Times New Roman"/>
          <w:szCs w:val="21"/>
        </w:rPr>
        <w:t xml:space="preserve">  电动汽车行驶特征</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0"/>
        <w:gridCol w:w="3451"/>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4" w:type="pct"/>
            <w:shd w:val="clear" w:color="auto" w:fill="auto"/>
            <w:vAlign w:val="center"/>
          </w:tcPr>
          <w:p>
            <w:pPr>
              <w:pStyle w:val="35"/>
              <w:widowControl w:val="0"/>
              <w:rPr>
                <w:kern w:val="0"/>
              </w:rPr>
            </w:pPr>
            <w:r>
              <w:rPr>
                <w:kern w:val="0"/>
              </w:rPr>
              <w:t>车型</w:t>
            </w:r>
          </w:p>
        </w:tc>
        <w:tc>
          <w:tcPr>
            <w:tcW w:w="1929" w:type="pct"/>
            <w:shd w:val="clear" w:color="auto" w:fill="auto"/>
            <w:vAlign w:val="center"/>
          </w:tcPr>
          <w:p>
            <w:pPr>
              <w:pStyle w:val="35"/>
              <w:widowControl w:val="0"/>
              <w:rPr>
                <w:kern w:val="0"/>
              </w:rPr>
            </w:pPr>
            <w:r>
              <w:rPr>
                <w:kern w:val="0"/>
              </w:rPr>
              <w:t>年平均行驶里程（km）</w:t>
            </w:r>
          </w:p>
        </w:tc>
        <w:tc>
          <w:tcPr>
            <w:tcW w:w="2037" w:type="pct"/>
            <w:shd w:val="clear" w:color="auto" w:fill="auto"/>
            <w:vAlign w:val="center"/>
          </w:tcPr>
          <w:p>
            <w:pPr>
              <w:pStyle w:val="35"/>
              <w:widowControl w:val="0"/>
              <w:rPr>
                <w:kern w:val="0"/>
              </w:rPr>
            </w:pPr>
            <w:r>
              <w:rPr>
                <w:kern w:val="0"/>
              </w:rPr>
              <w:t>百公里平均电耗（kWh/100km）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4" w:type="pct"/>
            <w:shd w:val="clear" w:color="auto" w:fill="auto"/>
            <w:vAlign w:val="center"/>
          </w:tcPr>
          <w:p>
            <w:pPr>
              <w:pStyle w:val="35"/>
              <w:widowControl w:val="0"/>
              <w:rPr>
                <w:kern w:val="0"/>
              </w:rPr>
            </w:pPr>
            <w:r>
              <w:rPr>
                <w:kern w:val="0"/>
              </w:rPr>
              <w:t>电动乘用车</w:t>
            </w:r>
          </w:p>
        </w:tc>
        <w:tc>
          <w:tcPr>
            <w:tcW w:w="1929" w:type="pct"/>
            <w:shd w:val="clear" w:color="auto" w:fill="auto"/>
            <w:vAlign w:val="center"/>
          </w:tcPr>
          <w:p>
            <w:pPr>
              <w:pStyle w:val="35"/>
              <w:widowControl w:val="0"/>
              <w:rPr>
                <w:kern w:val="0"/>
              </w:rPr>
            </w:pPr>
            <w:r>
              <w:rPr>
                <w:kern w:val="0"/>
              </w:rPr>
              <w:t>15000</w:t>
            </w:r>
          </w:p>
        </w:tc>
        <w:tc>
          <w:tcPr>
            <w:tcW w:w="2037" w:type="pct"/>
            <w:shd w:val="clear" w:color="auto" w:fill="auto"/>
            <w:vAlign w:val="center"/>
          </w:tcPr>
          <w:p>
            <w:pPr>
              <w:pStyle w:val="35"/>
              <w:widowControl w:val="0"/>
              <w:rPr>
                <w:kern w:val="0"/>
              </w:rPr>
            </w:pPr>
            <w:r>
              <w:rPr>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4" w:type="pct"/>
            <w:shd w:val="clear" w:color="auto" w:fill="auto"/>
            <w:vAlign w:val="center"/>
          </w:tcPr>
          <w:p>
            <w:pPr>
              <w:pStyle w:val="35"/>
              <w:widowControl w:val="0"/>
              <w:rPr>
                <w:kern w:val="0"/>
              </w:rPr>
            </w:pPr>
            <w:r>
              <w:rPr>
                <w:kern w:val="0"/>
              </w:rPr>
              <w:t>电动公交车</w:t>
            </w:r>
          </w:p>
        </w:tc>
        <w:tc>
          <w:tcPr>
            <w:tcW w:w="1929" w:type="pct"/>
            <w:shd w:val="clear" w:color="auto" w:fill="auto"/>
            <w:vAlign w:val="center"/>
          </w:tcPr>
          <w:p>
            <w:pPr>
              <w:pStyle w:val="35"/>
              <w:widowControl w:val="0"/>
              <w:rPr>
                <w:kern w:val="0"/>
              </w:rPr>
            </w:pPr>
            <w:r>
              <w:rPr>
                <w:kern w:val="0"/>
              </w:rPr>
              <w:t>40000</w:t>
            </w:r>
          </w:p>
        </w:tc>
        <w:tc>
          <w:tcPr>
            <w:tcW w:w="2037" w:type="pct"/>
            <w:shd w:val="clear" w:color="auto" w:fill="auto"/>
            <w:vAlign w:val="center"/>
          </w:tcPr>
          <w:p>
            <w:pPr>
              <w:pStyle w:val="35"/>
              <w:widowControl w:val="0"/>
              <w:rPr>
                <w:kern w:val="0"/>
              </w:rPr>
            </w:pPr>
            <w:r>
              <w:rPr>
                <w:kern w:val="0"/>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4" w:type="pct"/>
            <w:shd w:val="clear" w:color="auto" w:fill="auto"/>
            <w:vAlign w:val="center"/>
          </w:tcPr>
          <w:p>
            <w:pPr>
              <w:pStyle w:val="35"/>
              <w:widowControl w:val="0"/>
              <w:rPr>
                <w:kern w:val="0"/>
              </w:rPr>
            </w:pPr>
            <w:r>
              <w:rPr>
                <w:kern w:val="0"/>
              </w:rPr>
              <w:t>电动环卫车</w:t>
            </w:r>
          </w:p>
        </w:tc>
        <w:tc>
          <w:tcPr>
            <w:tcW w:w="1929" w:type="pct"/>
            <w:shd w:val="clear" w:color="auto" w:fill="auto"/>
            <w:vAlign w:val="center"/>
          </w:tcPr>
          <w:p>
            <w:pPr>
              <w:pStyle w:val="35"/>
              <w:widowControl w:val="0"/>
              <w:rPr>
                <w:kern w:val="0"/>
              </w:rPr>
            </w:pPr>
            <w:r>
              <w:rPr>
                <w:kern w:val="0"/>
              </w:rPr>
              <w:t>18250</w:t>
            </w:r>
          </w:p>
        </w:tc>
        <w:tc>
          <w:tcPr>
            <w:tcW w:w="2037" w:type="pct"/>
            <w:shd w:val="clear" w:color="auto" w:fill="auto"/>
            <w:vAlign w:val="center"/>
          </w:tcPr>
          <w:p>
            <w:pPr>
              <w:pStyle w:val="35"/>
              <w:widowControl w:val="0"/>
              <w:rPr>
                <w:kern w:val="0"/>
              </w:rPr>
            </w:pPr>
            <w:r>
              <w:rPr>
                <w:kern w:val="0"/>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4" w:type="pct"/>
            <w:shd w:val="clear" w:color="auto" w:fill="auto"/>
            <w:vAlign w:val="center"/>
          </w:tcPr>
          <w:p>
            <w:pPr>
              <w:pStyle w:val="35"/>
              <w:widowControl w:val="0"/>
              <w:rPr>
                <w:kern w:val="0"/>
              </w:rPr>
            </w:pPr>
            <w:r>
              <w:rPr>
                <w:kern w:val="0"/>
              </w:rPr>
              <w:t>电动物流车</w:t>
            </w:r>
          </w:p>
        </w:tc>
        <w:tc>
          <w:tcPr>
            <w:tcW w:w="1929" w:type="pct"/>
            <w:shd w:val="clear" w:color="auto" w:fill="auto"/>
            <w:vAlign w:val="center"/>
          </w:tcPr>
          <w:p>
            <w:pPr>
              <w:pStyle w:val="35"/>
              <w:widowControl w:val="0"/>
              <w:rPr>
                <w:kern w:val="0"/>
              </w:rPr>
            </w:pPr>
            <w:r>
              <w:rPr>
                <w:kern w:val="0"/>
              </w:rPr>
              <w:t>54750</w:t>
            </w:r>
          </w:p>
        </w:tc>
        <w:tc>
          <w:tcPr>
            <w:tcW w:w="2037" w:type="pct"/>
            <w:shd w:val="clear" w:color="auto" w:fill="auto"/>
            <w:vAlign w:val="center"/>
          </w:tcPr>
          <w:p>
            <w:pPr>
              <w:pStyle w:val="35"/>
              <w:widowControl w:val="0"/>
              <w:rPr>
                <w:kern w:val="0"/>
              </w:rPr>
            </w:pPr>
            <w:r>
              <w:rPr>
                <w:kern w:val="0"/>
              </w:rPr>
              <w:t>40</w:t>
            </w:r>
          </w:p>
        </w:tc>
      </w:tr>
    </w:tbl>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根据各类车型的保有量预测结果，计算电力需求。</w:t>
      </w:r>
    </w:p>
    <w:p>
      <w:pPr>
        <w:spacing w:line="360"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4-</w:t>
      </w:r>
      <w:r>
        <w:rPr>
          <w:rFonts w:hint="eastAsia" w:ascii="Times New Roman" w:hAnsi="Times New Roman" w:eastAsia="宋体" w:cs="Times New Roman"/>
          <w:szCs w:val="21"/>
        </w:rPr>
        <w:t>19</w:t>
      </w:r>
      <w:r>
        <w:rPr>
          <w:rFonts w:ascii="Times New Roman" w:hAnsi="Times New Roman" w:eastAsia="宋体" w:cs="Times New Roman"/>
          <w:szCs w:val="21"/>
        </w:rPr>
        <w:t xml:space="preserve">  2025/2035</w:t>
      </w:r>
      <w:r>
        <w:rPr>
          <w:rFonts w:hint="eastAsia" w:ascii="Times New Roman" w:hAnsi="Times New Roman" w:eastAsia="宋体" w:cs="Times New Roman"/>
          <w:szCs w:val="21"/>
        </w:rPr>
        <w:t>年</w:t>
      </w:r>
      <w:r>
        <w:rPr>
          <w:rFonts w:ascii="Times New Roman" w:hAnsi="Times New Roman" w:eastAsia="宋体" w:cs="Times New Roman"/>
          <w:szCs w:val="21"/>
        </w:rPr>
        <w:t>宿迁市电动汽车电力需求预测</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3670"/>
        <w:gridCol w:w="3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1022" w:type="pct"/>
            <w:shd w:val="clear" w:color="auto" w:fill="auto"/>
            <w:vAlign w:val="center"/>
          </w:tcPr>
          <w:p>
            <w:pPr>
              <w:pStyle w:val="35"/>
              <w:widowControl w:val="0"/>
              <w:rPr>
                <w:kern w:val="0"/>
              </w:rPr>
            </w:pPr>
            <w:r>
              <w:rPr>
                <w:kern w:val="0"/>
              </w:rPr>
              <w:t>车型</w:t>
            </w:r>
          </w:p>
        </w:tc>
        <w:tc>
          <w:tcPr>
            <w:tcW w:w="2051" w:type="pct"/>
            <w:vAlign w:val="center"/>
          </w:tcPr>
          <w:p>
            <w:pPr>
              <w:pStyle w:val="35"/>
              <w:widowControl w:val="0"/>
              <w:rPr>
                <w:kern w:val="0"/>
              </w:rPr>
            </w:pPr>
            <w:r>
              <w:rPr>
                <w:rFonts w:hint="eastAsia"/>
                <w:kern w:val="0"/>
              </w:rPr>
              <w:t>2</w:t>
            </w:r>
            <w:r>
              <w:rPr>
                <w:kern w:val="0"/>
              </w:rPr>
              <w:t>025 日总用电</w:t>
            </w:r>
            <w:r>
              <w:rPr>
                <w:rFonts w:hint="eastAsia"/>
                <w:kern w:val="0"/>
              </w:rPr>
              <w:t>量</w:t>
            </w:r>
            <w:r>
              <w:rPr>
                <w:kern w:val="0"/>
              </w:rPr>
              <w:t>（KWh）</w:t>
            </w:r>
          </w:p>
        </w:tc>
        <w:tc>
          <w:tcPr>
            <w:tcW w:w="1927" w:type="pct"/>
            <w:vAlign w:val="center"/>
          </w:tcPr>
          <w:p>
            <w:pPr>
              <w:pStyle w:val="35"/>
              <w:widowControl w:val="0"/>
              <w:rPr>
                <w:kern w:val="0"/>
              </w:rPr>
            </w:pPr>
            <w:r>
              <w:rPr>
                <w:rFonts w:hint="eastAsia"/>
                <w:kern w:val="0"/>
              </w:rPr>
              <w:t>2</w:t>
            </w:r>
            <w:r>
              <w:rPr>
                <w:kern w:val="0"/>
              </w:rPr>
              <w:t>035 日总用</w:t>
            </w:r>
            <w:r>
              <w:rPr>
                <w:rFonts w:hint="eastAsia"/>
                <w:kern w:val="0"/>
              </w:rPr>
              <w:t>电量</w:t>
            </w:r>
            <w:r>
              <w:rPr>
                <w:kern w:val="0"/>
              </w:rPr>
              <w:t>（KWh）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2" w:type="pct"/>
            <w:shd w:val="clear" w:color="auto" w:fill="auto"/>
            <w:vAlign w:val="center"/>
          </w:tcPr>
          <w:p>
            <w:pPr>
              <w:pStyle w:val="35"/>
              <w:widowControl w:val="0"/>
              <w:rPr>
                <w:kern w:val="0"/>
              </w:rPr>
            </w:pPr>
            <w:r>
              <w:rPr>
                <w:kern w:val="0"/>
              </w:rPr>
              <w:t>电动乘用车</w:t>
            </w:r>
          </w:p>
        </w:tc>
        <w:tc>
          <w:tcPr>
            <w:tcW w:w="2051" w:type="pct"/>
            <w:vAlign w:val="center"/>
          </w:tcPr>
          <w:p>
            <w:pPr>
              <w:pStyle w:val="35"/>
              <w:widowControl w:val="0"/>
              <w:rPr>
                <w:kern w:val="0"/>
              </w:rPr>
            </w:pPr>
            <w:r>
              <w:rPr>
                <w:kern w:val="0"/>
              </w:rPr>
              <w:t>374256</w:t>
            </w:r>
          </w:p>
        </w:tc>
        <w:tc>
          <w:tcPr>
            <w:tcW w:w="1927" w:type="pct"/>
            <w:vAlign w:val="center"/>
          </w:tcPr>
          <w:p>
            <w:pPr>
              <w:pStyle w:val="35"/>
              <w:widowControl w:val="0"/>
              <w:rPr>
                <w:kern w:val="0"/>
              </w:rPr>
            </w:pPr>
            <w:r>
              <w:rPr>
                <w:rFonts w:hint="eastAsia"/>
                <w:kern w:val="0"/>
              </w:rPr>
              <w:t>1</w:t>
            </w:r>
            <w:r>
              <w:rPr>
                <w:kern w:val="0"/>
              </w:rPr>
              <w:t>871280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2" w:type="pct"/>
            <w:shd w:val="clear" w:color="auto" w:fill="auto"/>
            <w:vAlign w:val="center"/>
          </w:tcPr>
          <w:p>
            <w:pPr>
              <w:pStyle w:val="35"/>
              <w:widowControl w:val="0"/>
              <w:rPr>
                <w:kern w:val="0"/>
              </w:rPr>
            </w:pPr>
            <w:r>
              <w:rPr>
                <w:kern w:val="0"/>
              </w:rPr>
              <w:t>电动公交车</w:t>
            </w:r>
          </w:p>
        </w:tc>
        <w:tc>
          <w:tcPr>
            <w:tcW w:w="2051" w:type="pct"/>
            <w:vAlign w:val="center"/>
          </w:tcPr>
          <w:p>
            <w:pPr>
              <w:pStyle w:val="35"/>
              <w:widowControl w:val="0"/>
              <w:rPr>
                <w:kern w:val="0"/>
              </w:rPr>
            </w:pPr>
            <w:r>
              <w:rPr>
                <w:kern w:val="0"/>
              </w:rPr>
              <w:t>650000</w:t>
            </w:r>
          </w:p>
        </w:tc>
        <w:tc>
          <w:tcPr>
            <w:tcW w:w="1927" w:type="pct"/>
            <w:vAlign w:val="center"/>
          </w:tcPr>
          <w:p>
            <w:pPr>
              <w:pStyle w:val="35"/>
              <w:widowControl w:val="0"/>
              <w:rPr>
                <w:kern w:val="0"/>
              </w:rPr>
            </w:pPr>
            <w:r>
              <w:rPr>
                <w:rFonts w:hint="eastAsia"/>
                <w:kern w:val="0"/>
              </w:rPr>
              <w:t>1</w:t>
            </w:r>
            <w:r>
              <w:rPr>
                <w:kern w:val="0"/>
              </w:rPr>
              <w:t>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2" w:type="pct"/>
            <w:shd w:val="clear" w:color="auto" w:fill="auto"/>
            <w:vAlign w:val="center"/>
          </w:tcPr>
          <w:p>
            <w:pPr>
              <w:pStyle w:val="35"/>
              <w:widowControl w:val="0"/>
              <w:rPr>
                <w:kern w:val="0"/>
              </w:rPr>
            </w:pPr>
            <w:r>
              <w:rPr>
                <w:kern w:val="0"/>
              </w:rPr>
              <w:t>电动环卫车</w:t>
            </w:r>
          </w:p>
        </w:tc>
        <w:tc>
          <w:tcPr>
            <w:tcW w:w="2051" w:type="pct"/>
            <w:vAlign w:val="center"/>
          </w:tcPr>
          <w:p>
            <w:pPr>
              <w:pStyle w:val="35"/>
              <w:widowControl w:val="0"/>
              <w:rPr>
                <w:kern w:val="0"/>
              </w:rPr>
            </w:pPr>
            <w:r>
              <w:rPr>
                <w:kern w:val="0"/>
              </w:rPr>
              <w:t>19380</w:t>
            </w:r>
          </w:p>
        </w:tc>
        <w:tc>
          <w:tcPr>
            <w:tcW w:w="1927" w:type="pct"/>
            <w:vAlign w:val="center"/>
          </w:tcPr>
          <w:p>
            <w:pPr>
              <w:pStyle w:val="35"/>
              <w:widowControl w:val="0"/>
              <w:rPr>
                <w:kern w:val="0"/>
              </w:rPr>
            </w:pPr>
            <w:r>
              <w:rPr>
                <w:rFonts w:hint="eastAsia"/>
                <w:kern w:val="0"/>
              </w:rPr>
              <w:t>5</w:t>
            </w:r>
            <w:r>
              <w:rPr>
                <w:kern w:val="0"/>
              </w:rPr>
              <w:t>8140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2" w:type="pct"/>
            <w:shd w:val="clear" w:color="auto" w:fill="auto"/>
            <w:vAlign w:val="center"/>
          </w:tcPr>
          <w:p>
            <w:pPr>
              <w:pStyle w:val="35"/>
              <w:widowControl w:val="0"/>
              <w:rPr>
                <w:kern w:val="0"/>
              </w:rPr>
            </w:pPr>
            <w:r>
              <w:rPr>
                <w:kern w:val="0"/>
              </w:rPr>
              <w:t>电动物流车</w:t>
            </w:r>
          </w:p>
        </w:tc>
        <w:tc>
          <w:tcPr>
            <w:tcW w:w="2051" w:type="pct"/>
            <w:vAlign w:val="center"/>
          </w:tcPr>
          <w:p>
            <w:pPr>
              <w:pStyle w:val="35"/>
              <w:widowControl w:val="0"/>
              <w:rPr>
                <w:kern w:val="0"/>
              </w:rPr>
            </w:pPr>
            <w:r>
              <w:rPr>
                <w:kern w:val="0"/>
              </w:rPr>
              <w:t>23625</w:t>
            </w:r>
          </w:p>
        </w:tc>
        <w:tc>
          <w:tcPr>
            <w:tcW w:w="1927" w:type="pct"/>
            <w:vAlign w:val="center"/>
          </w:tcPr>
          <w:p>
            <w:pPr>
              <w:pStyle w:val="35"/>
              <w:widowControl w:val="0"/>
              <w:rPr>
                <w:kern w:val="0"/>
              </w:rPr>
            </w:pPr>
            <w:r>
              <w:rPr>
                <w:rFonts w:hint="eastAsia"/>
                <w:kern w:val="0"/>
              </w:rPr>
              <w:t>7</w:t>
            </w:r>
            <w:r>
              <w:rPr>
                <w:kern w:val="0"/>
              </w:rPr>
              <w:t>0875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22" w:type="pct"/>
            <w:shd w:val="clear" w:color="auto" w:fill="auto"/>
            <w:vAlign w:val="center"/>
          </w:tcPr>
          <w:p>
            <w:pPr>
              <w:pStyle w:val="35"/>
              <w:widowControl w:val="0"/>
              <w:rPr>
                <w:kern w:val="0"/>
              </w:rPr>
            </w:pPr>
            <w:r>
              <w:rPr>
                <w:rFonts w:hint="eastAsia"/>
                <w:kern w:val="0"/>
              </w:rPr>
              <w:t>日总用电量</w:t>
            </w:r>
          </w:p>
        </w:tc>
        <w:tc>
          <w:tcPr>
            <w:tcW w:w="2051" w:type="pct"/>
            <w:vAlign w:val="center"/>
          </w:tcPr>
          <w:p>
            <w:pPr>
              <w:pStyle w:val="35"/>
              <w:widowControl w:val="0"/>
              <w:rPr>
                <w:kern w:val="0"/>
              </w:rPr>
            </w:pPr>
            <w:r>
              <w:rPr>
                <w:rFonts w:hint="eastAsia"/>
                <w:kern w:val="0"/>
              </w:rPr>
              <w:t>1</w:t>
            </w:r>
            <w:r>
              <w:rPr>
                <w:kern w:val="0"/>
              </w:rPr>
              <w:t>356381</w:t>
            </w:r>
          </w:p>
        </w:tc>
        <w:tc>
          <w:tcPr>
            <w:tcW w:w="1927" w:type="pct"/>
            <w:vAlign w:val="center"/>
          </w:tcPr>
          <w:p>
            <w:pPr>
              <w:pStyle w:val="35"/>
              <w:widowControl w:val="0"/>
              <w:rPr>
                <w:kern w:val="0"/>
              </w:rPr>
            </w:pPr>
            <w:r>
              <w:rPr>
                <w:rFonts w:hint="eastAsia"/>
                <w:kern w:val="0"/>
              </w:rPr>
              <w:t>3</w:t>
            </w:r>
            <w:r>
              <w:rPr>
                <w:kern w:val="0"/>
              </w:rPr>
              <w:t>320295</w:t>
            </w:r>
          </w:p>
        </w:tc>
      </w:tr>
    </w:tbl>
    <w:p>
      <w:pPr>
        <w:widowControl/>
        <w:jc w:val="left"/>
        <w:rPr>
          <w:rFonts w:ascii="Times New Roman"/>
        </w:rPr>
      </w:pPr>
    </w:p>
    <w:p>
      <w:pPr>
        <w:pStyle w:val="2"/>
        <w:spacing w:before="312" w:after="156"/>
        <w:ind w:left="0"/>
        <w:rPr>
          <w:rFonts w:ascii="Times New Roman"/>
        </w:rPr>
      </w:pPr>
      <w:bookmarkStart w:id="30" w:name="_Toc94164011"/>
      <w:bookmarkStart w:id="31" w:name="_Toc101188103"/>
      <w:r>
        <w:rPr>
          <w:rFonts w:hint="eastAsia" w:ascii="Times New Roman"/>
        </w:rPr>
        <w:t>充电设施空间布局</w:t>
      </w:r>
      <w:bookmarkEnd w:id="30"/>
      <w:bookmarkEnd w:id="31"/>
    </w:p>
    <w:p>
      <w:pPr>
        <w:pStyle w:val="3"/>
        <w:spacing w:before="156" w:after="156" w:line="440" w:lineRule="exact"/>
        <w:ind w:left="0"/>
        <w:rPr>
          <w:rFonts w:ascii="黑体" w:hAnsi="黑体" w:eastAsia="黑体"/>
          <w:b w:val="0"/>
          <w:bCs w:val="0"/>
        </w:rPr>
      </w:pPr>
      <w:bookmarkStart w:id="32" w:name="_Toc94164012"/>
      <w:bookmarkStart w:id="33" w:name="_Toc101188104"/>
      <w:r>
        <w:rPr>
          <w:rFonts w:hint="eastAsia" w:ascii="黑体" w:hAnsi="黑体" w:eastAsia="黑体"/>
          <w:b w:val="0"/>
          <w:bCs w:val="0"/>
        </w:rPr>
        <w:t>布局原则及设置要求</w:t>
      </w:r>
      <w:bookmarkEnd w:id="32"/>
      <w:bookmarkEnd w:id="33"/>
    </w:p>
    <w:p>
      <w:pPr>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一、布置原则</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1、需求导向、规模适度</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充电站布局以充电需求为导向，充电需求是指一定数量的电动汽车在特定时间和特定地点对充电的需求。充电需求和交通密度密切相关，但又受到电动汽车运行方式的制约。充电设施规模控制应考虑与充电需求的分布尽可能保持一致，应与各区域的电动汽车交通密度成正比。因此，规划充电设施应根据区域供需平衡情况，再结合城市空间布局结构，满足该地区电动汽车运行配套需求，服务能力适度超前。</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2、因地制宜、快慢结合</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综合考虑充电设施类型和用地条件采用不同的设置方式。居住小区自用充电设施结合个人自有停车库、停车位自主建设，以简易慢充为主；企事业单位专用充电设施结合单位自有配建停车库、停车位建设，满足自有车辆及其职工车辆充电需求，快充和慢充相结合；公交、物流、环卫等公共领域专用充电设施结合专用停车场设置，与既有和规划场站设施实现功能整合；分散式公共充电设施结合地块公共活动空间、公共停车场、加油站等设置，根据用地条件灵活选择建设形式，用地紧张地区可与立体停车架、路灯等设施相结合设置，其中公共停车场可由公共停车场建设管理单位宿迁市公共停车场建设管理有限公司统一建设；集中式公共充电站为独立占地，或结合交通枢纽、高速公路服务区等一体化设置，以快充为主。</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3、规划协调、分步实施</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与国土空间规划和路网规划相匹配。充电设施的布点应结合地区建设规划和路网规划，以总体布点规划为宏观控制依据，经过对规划布点及其周围地区规划选址方案的比较，确定站点设置用地。与电力系统布局相协调，充电设施的供电系统应专门为电动汽车充电桩提供电源，它的容量应满足充电用电、照明用电、监控用电、办公用电的要求，具有安全性、可靠性、灵活性和经济性。充电设施的建设应根据城市建设和交通发展逐步实施，应对充电设施的技术发展、市场发展的不确定性采取必要的措施。</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4、差别引导、统一标准</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根据各片区充电设施需求的空间分布，考虑电池的续航能力、交通拥堵等现实因素，从保证电动汽车使用者连续行驶角度出发，确保每个设施均具有合理的服务范围或密度，从总体上实现均衡布局。全市充电设施统一接入宿迁市新能源汽车充电设施政府监测平台，对充电桩进行统一的在线监控、状态查询、奖补申报和信息共享。</w:t>
      </w:r>
    </w:p>
    <w:p>
      <w:pPr>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二、设置要求</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1、规划要求。与国土空间规划和各片区控制性详细规划相协调，并符合环境保护和防火安全要求。</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2、节约要求。充分利用就近的供电、交通、消防、给排水等公用设施，集中设置。</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3、交通需求。宜靠近城市道路，不宜选在城市干道的交叉口和交通繁忙路段附近。</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4、布局要求。分散布局、且具有适当的规模，控制充电桩规模，交通枢纽等交通集中的区域可适当增加规数量</w:t>
      </w:r>
    </w:p>
    <w:p>
      <w:pPr>
        <w:pStyle w:val="3"/>
        <w:spacing w:before="156" w:after="156"/>
        <w:ind w:left="0"/>
        <w:rPr>
          <w:rFonts w:ascii="黑体" w:hAnsi="黑体" w:eastAsia="黑体"/>
          <w:b w:val="0"/>
          <w:bCs w:val="0"/>
        </w:rPr>
      </w:pPr>
      <w:bookmarkStart w:id="34" w:name="_Toc94164013"/>
      <w:bookmarkStart w:id="35" w:name="_Toc101188105"/>
      <w:r>
        <w:rPr>
          <w:rFonts w:hint="eastAsia" w:ascii="黑体" w:hAnsi="黑体" w:eastAsia="黑体"/>
          <w:b w:val="0"/>
          <w:bCs w:val="0"/>
        </w:rPr>
        <w:t>公共充电设施布局方案</w:t>
      </w:r>
      <w:bookmarkEnd w:id="34"/>
      <w:bookmarkEnd w:id="35"/>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一、总体布局方案</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根据中心城区各分区充电设施规模需求预测，综合考虑各分区内部项目开发的需要，本次规划范围内保留集中式公共充电设施</w:t>
      </w:r>
      <w:r>
        <w:rPr>
          <w:rFonts w:ascii="Times New Roman" w:hAnsi="Times New Roman" w:eastAsia="宋体" w:cs="Times New Roman"/>
          <w:sz w:val="24"/>
          <w:szCs w:val="24"/>
        </w:rPr>
        <w:t>1处，充电桩12个；设置分散式公共充电设施点186处，充电桩2459个。</w:t>
      </w:r>
    </w:p>
    <w:p>
      <w:pPr>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表5-1  规划分散式公共充电站数量一览表</w:t>
      </w:r>
    </w:p>
    <w:tbl>
      <w:tblPr>
        <w:tblStyle w:val="17"/>
        <w:tblW w:w="5000" w:type="pct"/>
        <w:tblInd w:w="0" w:type="dxa"/>
        <w:tblLayout w:type="autofit"/>
        <w:tblCellMar>
          <w:top w:w="0" w:type="dxa"/>
          <w:left w:w="108" w:type="dxa"/>
          <w:bottom w:w="0" w:type="dxa"/>
          <w:right w:w="108" w:type="dxa"/>
        </w:tblCellMar>
      </w:tblPr>
      <w:tblGrid>
        <w:gridCol w:w="1009"/>
        <w:gridCol w:w="816"/>
        <w:gridCol w:w="1199"/>
        <w:gridCol w:w="1473"/>
        <w:gridCol w:w="1592"/>
        <w:gridCol w:w="1009"/>
        <w:gridCol w:w="1009"/>
        <w:gridCol w:w="839"/>
      </w:tblGrid>
      <w:tr>
        <w:tblPrEx>
          <w:tblCellMar>
            <w:top w:w="0" w:type="dxa"/>
            <w:left w:w="108" w:type="dxa"/>
            <w:bottom w:w="0" w:type="dxa"/>
            <w:right w:w="108" w:type="dxa"/>
          </w:tblCellMar>
        </w:tblPrEx>
        <w:trPr>
          <w:trHeight w:val="357" w:hRule="atLeast"/>
          <w:tblHeader/>
        </w:trPr>
        <w:tc>
          <w:tcPr>
            <w:tcW w:w="5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p>
        </w:tc>
        <w:tc>
          <w:tcPr>
            <w:tcW w:w="45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宿城区</w:t>
            </w:r>
          </w:p>
        </w:tc>
        <w:tc>
          <w:tcPr>
            <w:tcW w:w="67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宿豫区</w:t>
            </w:r>
          </w:p>
        </w:tc>
        <w:tc>
          <w:tcPr>
            <w:tcW w:w="82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苏宿工业园区</w:t>
            </w:r>
          </w:p>
        </w:tc>
        <w:tc>
          <w:tcPr>
            <w:tcW w:w="89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经济技术开发区</w:t>
            </w:r>
          </w:p>
        </w:tc>
        <w:tc>
          <w:tcPr>
            <w:tcW w:w="56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湖滨新区</w:t>
            </w:r>
          </w:p>
        </w:tc>
        <w:tc>
          <w:tcPr>
            <w:tcW w:w="56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洋河新区</w:t>
            </w:r>
          </w:p>
        </w:tc>
        <w:tc>
          <w:tcPr>
            <w:tcW w:w="46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合计</w:t>
            </w:r>
          </w:p>
        </w:tc>
      </w:tr>
      <w:tr>
        <w:tblPrEx>
          <w:tblCellMar>
            <w:top w:w="0" w:type="dxa"/>
            <w:left w:w="108" w:type="dxa"/>
            <w:bottom w:w="0" w:type="dxa"/>
            <w:right w:w="108" w:type="dxa"/>
          </w:tblCellMar>
        </w:tblPrEx>
        <w:trPr>
          <w:trHeight w:val="357" w:hRule="atLeast"/>
        </w:trPr>
        <w:tc>
          <w:tcPr>
            <w:tcW w:w="5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c>
          <w:tcPr>
            <w:tcW w:w="45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21</w:t>
            </w:r>
          </w:p>
        </w:tc>
        <w:tc>
          <w:tcPr>
            <w:tcW w:w="67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9</w:t>
            </w:r>
          </w:p>
        </w:tc>
        <w:tc>
          <w:tcPr>
            <w:tcW w:w="82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p>
        </w:tc>
        <w:tc>
          <w:tcPr>
            <w:tcW w:w="89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8</w:t>
            </w:r>
          </w:p>
        </w:tc>
        <w:tc>
          <w:tcPr>
            <w:tcW w:w="56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5</w:t>
            </w:r>
          </w:p>
        </w:tc>
        <w:tc>
          <w:tcPr>
            <w:tcW w:w="56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p>
        </w:tc>
        <w:tc>
          <w:tcPr>
            <w:tcW w:w="46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45</w:t>
            </w:r>
          </w:p>
        </w:tc>
      </w:tr>
      <w:tr>
        <w:tblPrEx>
          <w:tblCellMar>
            <w:top w:w="0" w:type="dxa"/>
            <w:left w:w="108" w:type="dxa"/>
            <w:bottom w:w="0" w:type="dxa"/>
            <w:right w:w="108" w:type="dxa"/>
          </w:tblCellMar>
        </w:tblPrEx>
        <w:trPr>
          <w:trHeight w:val="357" w:hRule="atLeast"/>
        </w:trPr>
        <w:tc>
          <w:tcPr>
            <w:tcW w:w="56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8</w:t>
            </w:r>
          </w:p>
        </w:tc>
        <w:tc>
          <w:tcPr>
            <w:tcW w:w="67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10</w:t>
            </w:r>
          </w:p>
        </w:tc>
        <w:tc>
          <w:tcPr>
            <w:tcW w:w="8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p>
        </w:tc>
        <w:tc>
          <w:tcPr>
            <w:tcW w:w="89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7</w:t>
            </w:r>
          </w:p>
        </w:tc>
        <w:tc>
          <w:tcPr>
            <w:tcW w:w="56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3</w:t>
            </w:r>
          </w:p>
        </w:tc>
        <w:tc>
          <w:tcPr>
            <w:tcW w:w="56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p>
        </w:tc>
        <w:tc>
          <w:tcPr>
            <w:tcW w:w="46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28</w:t>
            </w:r>
          </w:p>
        </w:tc>
      </w:tr>
      <w:tr>
        <w:tblPrEx>
          <w:tblCellMar>
            <w:top w:w="0" w:type="dxa"/>
            <w:left w:w="108" w:type="dxa"/>
            <w:bottom w:w="0" w:type="dxa"/>
            <w:right w:w="108" w:type="dxa"/>
          </w:tblCellMar>
        </w:tblPrEx>
        <w:trPr>
          <w:trHeight w:val="357" w:hRule="atLeast"/>
        </w:trPr>
        <w:tc>
          <w:tcPr>
            <w:tcW w:w="56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69</w:t>
            </w:r>
          </w:p>
        </w:tc>
        <w:tc>
          <w:tcPr>
            <w:tcW w:w="67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11</w:t>
            </w:r>
          </w:p>
        </w:tc>
        <w:tc>
          <w:tcPr>
            <w:tcW w:w="8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6</w:t>
            </w:r>
          </w:p>
        </w:tc>
        <w:tc>
          <w:tcPr>
            <w:tcW w:w="89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8</w:t>
            </w:r>
          </w:p>
        </w:tc>
        <w:tc>
          <w:tcPr>
            <w:tcW w:w="56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12</w:t>
            </w:r>
          </w:p>
        </w:tc>
        <w:tc>
          <w:tcPr>
            <w:tcW w:w="56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7</w:t>
            </w:r>
          </w:p>
        </w:tc>
        <w:tc>
          <w:tcPr>
            <w:tcW w:w="46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113</w:t>
            </w:r>
          </w:p>
        </w:tc>
      </w:tr>
      <w:tr>
        <w:tblPrEx>
          <w:tblCellMar>
            <w:top w:w="0" w:type="dxa"/>
            <w:left w:w="108" w:type="dxa"/>
            <w:bottom w:w="0" w:type="dxa"/>
            <w:right w:w="108" w:type="dxa"/>
          </w:tblCellMar>
        </w:tblPrEx>
        <w:trPr>
          <w:trHeight w:val="357" w:hRule="atLeast"/>
        </w:trPr>
        <w:tc>
          <w:tcPr>
            <w:tcW w:w="56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合计</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98</w:t>
            </w:r>
          </w:p>
        </w:tc>
        <w:tc>
          <w:tcPr>
            <w:tcW w:w="67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30</w:t>
            </w:r>
          </w:p>
        </w:tc>
        <w:tc>
          <w:tcPr>
            <w:tcW w:w="8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8</w:t>
            </w:r>
          </w:p>
        </w:tc>
        <w:tc>
          <w:tcPr>
            <w:tcW w:w="89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23</w:t>
            </w:r>
          </w:p>
        </w:tc>
        <w:tc>
          <w:tcPr>
            <w:tcW w:w="56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20</w:t>
            </w:r>
          </w:p>
        </w:tc>
        <w:tc>
          <w:tcPr>
            <w:tcW w:w="56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7</w:t>
            </w:r>
          </w:p>
        </w:tc>
        <w:tc>
          <w:tcPr>
            <w:tcW w:w="46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186</w:t>
            </w:r>
          </w:p>
        </w:tc>
      </w:tr>
    </w:tbl>
    <w:p>
      <w:pPr>
        <w:spacing w:line="360" w:lineRule="auto"/>
        <w:ind w:firstLine="420" w:firstLineChars="200"/>
        <w:jc w:val="center"/>
        <w:rPr>
          <w:rFonts w:ascii="Times New Roman" w:hAnsi="Times New Roman" w:eastAsia="宋体" w:cs="Times New Roman"/>
          <w:szCs w:val="21"/>
        </w:rPr>
      </w:pPr>
    </w:p>
    <w:p>
      <w:pPr>
        <w:spacing w:line="360"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5-2  规划分散式公共充电</w:t>
      </w:r>
      <w:r>
        <w:rPr>
          <w:rFonts w:hint="eastAsia" w:ascii="Times New Roman" w:hAnsi="Times New Roman" w:eastAsia="宋体" w:cs="Times New Roman"/>
          <w:szCs w:val="21"/>
        </w:rPr>
        <w:t>桩</w:t>
      </w:r>
      <w:r>
        <w:rPr>
          <w:rFonts w:ascii="Times New Roman" w:hAnsi="Times New Roman" w:eastAsia="宋体" w:cs="Times New Roman"/>
          <w:szCs w:val="21"/>
        </w:rPr>
        <w:t>数量一览表</w:t>
      </w:r>
    </w:p>
    <w:tbl>
      <w:tblPr>
        <w:tblStyle w:val="17"/>
        <w:tblW w:w="5000" w:type="pct"/>
        <w:tblInd w:w="0" w:type="dxa"/>
        <w:tblLayout w:type="autofit"/>
        <w:tblCellMar>
          <w:top w:w="0" w:type="dxa"/>
          <w:left w:w="108" w:type="dxa"/>
          <w:bottom w:w="0" w:type="dxa"/>
          <w:right w:w="108" w:type="dxa"/>
        </w:tblCellMar>
      </w:tblPr>
      <w:tblGrid>
        <w:gridCol w:w="1011"/>
        <w:gridCol w:w="870"/>
        <w:gridCol w:w="1258"/>
        <w:gridCol w:w="1397"/>
        <w:gridCol w:w="1592"/>
        <w:gridCol w:w="1009"/>
        <w:gridCol w:w="1009"/>
        <w:gridCol w:w="800"/>
      </w:tblGrid>
      <w:tr>
        <w:tblPrEx>
          <w:tblCellMar>
            <w:top w:w="0" w:type="dxa"/>
            <w:left w:w="108" w:type="dxa"/>
            <w:bottom w:w="0" w:type="dxa"/>
            <w:right w:w="108" w:type="dxa"/>
          </w:tblCellMar>
        </w:tblPrEx>
        <w:trPr>
          <w:trHeight w:val="319" w:hRule="atLeast"/>
          <w:tblHeader/>
        </w:trPr>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p>
        </w:tc>
        <w:tc>
          <w:tcPr>
            <w:tcW w:w="48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宿城区</w:t>
            </w:r>
          </w:p>
        </w:tc>
        <w:tc>
          <w:tcPr>
            <w:tcW w:w="70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宿豫区</w:t>
            </w:r>
          </w:p>
        </w:tc>
        <w:tc>
          <w:tcPr>
            <w:tcW w:w="78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苏宿工业园区</w:t>
            </w:r>
          </w:p>
        </w:tc>
        <w:tc>
          <w:tcPr>
            <w:tcW w:w="89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经济技术开发区</w:t>
            </w:r>
          </w:p>
        </w:tc>
        <w:tc>
          <w:tcPr>
            <w:tcW w:w="56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湖滨新区</w:t>
            </w:r>
          </w:p>
        </w:tc>
        <w:tc>
          <w:tcPr>
            <w:tcW w:w="56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洋河新区</w:t>
            </w:r>
          </w:p>
        </w:tc>
        <w:tc>
          <w:tcPr>
            <w:tcW w:w="44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合计</w:t>
            </w:r>
          </w:p>
        </w:tc>
      </w:tr>
      <w:tr>
        <w:tblPrEx>
          <w:tblCellMar>
            <w:top w:w="0" w:type="dxa"/>
            <w:left w:w="108" w:type="dxa"/>
            <w:bottom w:w="0" w:type="dxa"/>
            <w:right w:w="108" w:type="dxa"/>
          </w:tblCellMar>
        </w:tblPrEx>
        <w:trPr>
          <w:trHeight w:val="319"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258</w:t>
            </w:r>
          </w:p>
        </w:tc>
        <w:tc>
          <w:tcPr>
            <w:tcW w:w="7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60</w:t>
            </w:r>
          </w:p>
        </w:tc>
        <w:tc>
          <w:tcPr>
            <w:tcW w:w="7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8</w:t>
            </w:r>
          </w:p>
        </w:tc>
        <w:tc>
          <w:tcPr>
            <w:tcW w:w="89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132</w:t>
            </w:r>
          </w:p>
        </w:tc>
        <w:tc>
          <w:tcPr>
            <w:tcW w:w="56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32</w:t>
            </w:r>
          </w:p>
        </w:tc>
        <w:tc>
          <w:tcPr>
            <w:tcW w:w="56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p>
        </w:tc>
        <w:tc>
          <w:tcPr>
            <w:tcW w:w="4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490</w:t>
            </w:r>
          </w:p>
        </w:tc>
      </w:tr>
      <w:tr>
        <w:tblPrEx>
          <w:tblCellMar>
            <w:top w:w="0" w:type="dxa"/>
            <w:left w:w="108" w:type="dxa"/>
            <w:bottom w:w="0" w:type="dxa"/>
            <w:right w:w="108" w:type="dxa"/>
          </w:tblCellMar>
        </w:tblPrEx>
        <w:trPr>
          <w:trHeight w:val="319"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103</w:t>
            </w:r>
          </w:p>
        </w:tc>
        <w:tc>
          <w:tcPr>
            <w:tcW w:w="7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101</w:t>
            </w:r>
          </w:p>
        </w:tc>
        <w:tc>
          <w:tcPr>
            <w:tcW w:w="7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p>
        </w:tc>
        <w:tc>
          <w:tcPr>
            <w:tcW w:w="89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118</w:t>
            </w:r>
          </w:p>
        </w:tc>
        <w:tc>
          <w:tcPr>
            <w:tcW w:w="56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27</w:t>
            </w:r>
          </w:p>
        </w:tc>
        <w:tc>
          <w:tcPr>
            <w:tcW w:w="56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p>
        </w:tc>
        <w:tc>
          <w:tcPr>
            <w:tcW w:w="4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349</w:t>
            </w:r>
          </w:p>
        </w:tc>
      </w:tr>
      <w:tr>
        <w:tblPrEx>
          <w:tblCellMar>
            <w:top w:w="0" w:type="dxa"/>
            <w:left w:w="108" w:type="dxa"/>
            <w:bottom w:w="0" w:type="dxa"/>
            <w:right w:w="108" w:type="dxa"/>
          </w:tblCellMar>
        </w:tblPrEx>
        <w:trPr>
          <w:trHeight w:val="319"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1006</w:t>
            </w:r>
          </w:p>
        </w:tc>
        <w:tc>
          <w:tcPr>
            <w:tcW w:w="7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200</w:t>
            </w:r>
          </w:p>
        </w:tc>
        <w:tc>
          <w:tcPr>
            <w:tcW w:w="7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66</w:t>
            </w:r>
          </w:p>
        </w:tc>
        <w:tc>
          <w:tcPr>
            <w:tcW w:w="89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87</w:t>
            </w:r>
          </w:p>
        </w:tc>
        <w:tc>
          <w:tcPr>
            <w:tcW w:w="56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202</w:t>
            </w:r>
          </w:p>
        </w:tc>
        <w:tc>
          <w:tcPr>
            <w:tcW w:w="56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62</w:t>
            </w:r>
          </w:p>
        </w:tc>
        <w:tc>
          <w:tcPr>
            <w:tcW w:w="4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1623</w:t>
            </w:r>
          </w:p>
        </w:tc>
      </w:tr>
      <w:tr>
        <w:tblPrEx>
          <w:tblCellMar>
            <w:top w:w="0" w:type="dxa"/>
            <w:left w:w="108" w:type="dxa"/>
            <w:bottom w:w="0" w:type="dxa"/>
            <w:right w:w="108" w:type="dxa"/>
          </w:tblCellMar>
        </w:tblPrEx>
        <w:trPr>
          <w:trHeight w:val="319" w:hRule="atLeast"/>
        </w:trPr>
        <w:tc>
          <w:tcPr>
            <w:tcW w:w="56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合计</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1367</w:t>
            </w:r>
          </w:p>
        </w:tc>
        <w:tc>
          <w:tcPr>
            <w:tcW w:w="70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361</w:t>
            </w:r>
          </w:p>
        </w:tc>
        <w:tc>
          <w:tcPr>
            <w:tcW w:w="7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74</w:t>
            </w:r>
          </w:p>
        </w:tc>
        <w:tc>
          <w:tcPr>
            <w:tcW w:w="89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337</w:t>
            </w:r>
          </w:p>
        </w:tc>
        <w:tc>
          <w:tcPr>
            <w:tcW w:w="56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261</w:t>
            </w:r>
          </w:p>
        </w:tc>
        <w:tc>
          <w:tcPr>
            <w:tcW w:w="56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62</w:t>
            </w:r>
          </w:p>
        </w:tc>
        <w:tc>
          <w:tcPr>
            <w:tcW w:w="447"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2462</w:t>
            </w:r>
          </w:p>
        </w:tc>
      </w:tr>
    </w:tbl>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二、分区布局方案</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1、宿城区</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宿城区公共充电设施主要以行政办公单位、</w:t>
      </w:r>
      <w:r>
        <w:rPr>
          <w:rFonts w:hint="eastAsia" w:ascii="Times New Roman" w:hAnsi="Times New Roman" w:eastAsia="宋体" w:cs="Times New Roman"/>
          <w:sz w:val="24"/>
          <w:szCs w:val="24"/>
        </w:rPr>
        <w:t>公共服务设施配建为主</w:t>
      </w:r>
      <w:r>
        <w:rPr>
          <w:rFonts w:ascii="Times New Roman" w:hAnsi="Times New Roman" w:eastAsia="宋体" w:cs="Times New Roman"/>
          <w:sz w:val="24"/>
          <w:szCs w:val="24"/>
        </w:rPr>
        <w:t>，共规划分散式充电设施点98处，充电桩1367个。</w:t>
      </w:r>
    </w:p>
    <w:p>
      <w:pPr>
        <w:spacing w:line="360"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5-3  宿城区规划分散式公共充电设施布点一览表</w:t>
      </w:r>
    </w:p>
    <w:tbl>
      <w:tblPr>
        <w:tblStyle w:val="17"/>
        <w:tblW w:w="5000" w:type="pct"/>
        <w:tblInd w:w="0" w:type="dxa"/>
        <w:tblLayout w:type="fixed"/>
        <w:tblCellMar>
          <w:top w:w="0" w:type="dxa"/>
          <w:left w:w="108" w:type="dxa"/>
          <w:bottom w:w="0" w:type="dxa"/>
          <w:right w:w="108" w:type="dxa"/>
        </w:tblCellMar>
      </w:tblPr>
      <w:tblGrid>
        <w:gridCol w:w="910"/>
        <w:gridCol w:w="2904"/>
        <w:gridCol w:w="3060"/>
        <w:gridCol w:w="920"/>
        <w:gridCol w:w="1152"/>
      </w:tblGrid>
      <w:tr>
        <w:tblPrEx>
          <w:tblCellMar>
            <w:top w:w="0" w:type="dxa"/>
            <w:left w:w="108" w:type="dxa"/>
            <w:bottom w:w="0" w:type="dxa"/>
            <w:right w:w="108" w:type="dxa"/>
          </w:tblCellMar>
        </w:tblPrEx>
        <w:trPr>
          <w:trHeight w:val="285" w:hRule="atLeast"/>
          <w:tblHeader/>
        </w:trPr>
        <w:tc>
          <w:tcPr>
            <w:tcW w:w="5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编号</w:t>
            </w:r>
          </w:p>
        </w:tc>
        <w:tc>
          <w:tcPr>
            <w:tcW w:w="162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停车场名称</w:t>
            </w:r>
          </w:p>
        </w:tc>
        <w:tc>
          <w:tcPr>
            <w:tcW w:w="171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位置</w:t>
            </w:r>
          </w:p>
        </w:tc>
        <w:tc>
          <w:tcPr>
            <w:tcW w:w="51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充电桩数量</w:t>
            </w:r>
          </w:p>
        </w:tc>
        <w:tc>
          <w:tcPr>
            <w:tcW w:w="64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建设情况</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SC-01</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宿迁中石化杨庄充电站</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杨庄加油站内</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SC-02</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宿迁中石化汽车城充电站</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汽车城加油站内</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SC-03</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渔歌子假日酒店地下</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微山湖路以南，发展大道以东</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SC-04</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供电公司营业厅公共充电站</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南湖东路以北，发展大道以东</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SC-05</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市第一人民医院停车场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宿支路以北，迎宾大道以东</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SC-06</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项里景区公共停车场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项王路以南（东2门旁边）</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SC-07</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金田湖畔商业广场地下停车场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西湖路以南，黄河南路以西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SC-08</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千百美商务广场停车场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太湖路以南，东海大道以西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SC-09</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恒力大酒店停车场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太湖路以北，渤海路以西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SC-10</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文化体育中心停车场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微山湖路以南，振兴大道以西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SC-11</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光电产业科技综合体</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勇进路以北，科创路以西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SC-12</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宿城经济开发区电子电气产业园</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隆锦路以北，复旦路以东</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SC-13</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宿城区洋北镇基督教堂</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宿城区洋北镇基督教堂停车场</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SC-14</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西城大厦</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徐淮路以北，勇进路以西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SC-15</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激光产业园</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勇进路以北，科兴路以东</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SC-16</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利民商务大厦</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微山湖路以北，振兴大道以东</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SC-17</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市民服务中心</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青海湖路以南，黄海大道以东</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SC-18</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河滨街道办事处</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宿支路以北，发展大道以西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SC-19</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公共交通第二有限公司</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太湖路以南，北海大道以西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SC-20</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耿车循环经济产业园</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新华路以北，建材路以西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SC-21</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光大生物能源有限公司停车场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复旦路以南，科创路以西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SC-22</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市交通局（金桥大厦）</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洪泽湖路以北，世纪大道以西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SC-23</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民丰银行</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洞庭湖路以南，发展大道以东</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SC-24</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维亚纳国际酒店</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太湖路以南，发展大道以东</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SC-25</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宿迁国际饭店</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骆马湖路以南，发展大道以西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SC-26</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宿迁市妇产医院</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洞庭湖路以南，平安大道以东</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SC-27</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宿城区政府</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成子湖路以北，振兴大道以东</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SC-28</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千百美商务广场地下停车场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太湖路以南，东海湖路以西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SC-29</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明珠公寓尚客优酒店</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北京路以南，黄河路以西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SC-30</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雪枫公园-南停车场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黄河北路以南，幸福北路以西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SC-31</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市实小北校区停车场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西湖路以北，黄河路以东</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SC-32</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市实小南校区停车场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西湖路以北，黄河路以西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SC-33</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项里景区-地下东停车场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楚兴路以南，黄河南路以东</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60</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SC-34</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宿迁高铁站地下停车场-p1</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上海路以南，全德路以东</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SC-35</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微山湖路以北，东海大道以西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34</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SC-36</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大润发停车场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洪泽湖路以南，楚街以东</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SC-37</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国泰广场停车场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微山湖路以南，发展大道以西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SC-38</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府前停车场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微山湖路以北，世纪大道以西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SC-39</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金港花园东广场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渔市口路以南，中山路以西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SC-40</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霸王举鼎地下人防停车场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西湖路以北，人民大道以东</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SC-41</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宿迁市工业园区管委会</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隆锦路以南，科工路以西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SC-42</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宝龙广场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西湖路以南，青年路以西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SC-43</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水韵城</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西湖路以南，宝龙西巷以西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SC-44</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金鹰天地广场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洪泽湖路以南，青年路以东</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SC-45</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苏宁广场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洪泽湖路以南，幸福路以东</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SC-46</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中央广场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西湖路以南，幸福南路以东</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SC-47</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酒都广场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支二路以南，富康大道以东</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SC-48</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海关（商务局）地下停车场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洪泽湖西路以北，迎宾大道以西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SC-49</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便民方舟</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洪泽湖路以南，迎宾大道以东</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SC-50</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市住房和城乡建设局停车场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太湖路以北，平安大道以西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SC-51</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新华书店院内停车场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微山湖路以北，发展大道以东</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SC-52</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滨河路停车场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滨河路以北，善达路以西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SC-53</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古黄河生态体育公园停车场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滨河路以南，发展大道以西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SC-54</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蔡集镇政府公共停车场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宿黄路以北，义勇大街以西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SC-55</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耿车镇政府</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徐淮路以北，德胜街以西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SC-56</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洋北站公共停车场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洋北火车站</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SC-57</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区府广场地下停车场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洪泽湖路以南，幸福路以西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SC-58</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南菜市-东停车场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楚兴路以北，运河南路以东</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SC-59</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高铁站广场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上海路以南，全德路以东</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80</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SC-60</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青海湖路以南，迎宾大道以西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SC-61</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市审计局停车场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洪泽湖路以南，广场东道以西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SC-62</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市城管局停车场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项王路以北，发展大道以西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SC-63</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市机关事务管理局停车场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洪泽湖路以北，平安大道以西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SC-64</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市民防局停车场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太湖路以北，复兴巷以西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SC-65</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乾隆菜场周边</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洪泽湖路以北，运河路以西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SC-66</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运河堤路以西，宿支路桥下空间</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SC-67</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运河堤路以东，北京路桥下空间</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SC-68</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洪泽湖路以北，幸福路以西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SC-69</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市政法委停车场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千岛湖路以南，法苑巷以西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SC-70</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市司法局停车场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洪泽湖路以北，法苑巷以西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SC-71</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市委党校院内停车场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骆马湖路以南，迎宾大道以东</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SC-72</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江苏财贸城</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织锦路以北</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SC-73</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吾悦广场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青海湖路以北，青海大道以东</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SC-74</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红星购物广场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滨河路以南，发展大道以西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SC-75</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古城街道停车场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微山湖路以南，平安大道以西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SC-76</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凤鸣漙公园停车场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项王路以北，青年路以东</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SC-77</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楚街</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太湖路以南，劳动西巷以东</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SC-78</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青海湖路以北，世纪大道以东</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SC-79</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古黄河雄壮公园-南岸主广场停车场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骆马湖路以北，发展大道以东</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SC-80</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古黄河雄壮公园-北岸河清路停车场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河清路以南，黄河路以西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SC-81</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河滨公园南侧停车场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西湖路以北，黄河路以西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SC-82</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东关口历史文化公园停车场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马陵河与京杭运河交叉口北侧</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SC-83</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天之水停车场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宿迁市民政局对面古黄河水景公园内</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SC-84</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苏玻广场停车场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八一路与运河路交叉口东侧</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SC-85</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马陵河源水厂西侧停车场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运河湾路以北，运河路以西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SC-86</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马陵河源水厂东侧停车场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运河湾路以北，运河路以西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SC-87</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运河颂停车场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榴园以北，运河湾路以东</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SC-88</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下相公园项王桥停车场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项王桥以南，古黄河以西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SC-89</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下相公园古楚桥停车场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古楚桥以南，古黄河以西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SC-90</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太湖路停车场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太湖路以北，平安大道以西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SC-91</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新天地停车场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富康大道以东，大连路以南</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SC-92</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红立A超市停车场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为民路以北，幸福路以西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SC-93</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关口城市之家</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钟吾路以北，运河路以东</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SC-94</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财智广场停车场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洪泽湖西路以北，红海大道以西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SC-95</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鹏润综合楼停车场</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宿支路以北，幸福北路以西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SC-96</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新园小区停车场（海天翡翠城对面）</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微山湖路以北，世纪大道以西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SC-97</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盛德商务大厦</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振兴大道以东，盛德商务大厦西侧</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SC-98</w:t>
            </w:r>
          </w:p>
        </w:tc>
        <w:tc>
          <w:tcPr>
            <w:tcW w:w="162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康堡城市之家</w:t>
            </w:r>
          </w:p>
        </w:tc>
        <w:tc>
          <w:tcPr>
            <w:tcW w:w="1710"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宿支路以南，振兴大道以西</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3842"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合计</w:t>
            </w:r>
          </w:p>
        </w:tc>
        <w:tc>
          <w:tcPr>
            <w:tcW w:w="51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1367</w:t>
            </w:r>
          </w:p>
        </w:tc>
        <w:tc>
          <w:tcPr>
            <w:tcW w:w="64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p>
        </w:tc>
      </w:tr>
    </w:tbl>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2、宿豫区</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规划布局主要以行政办公单位、商业集中区</w:t>
      </w:r>
      <w:r>
        <w:rPr>
          <w:rFonts w:hint="eastAsia" w:ascii="Times New Roman" w:hAnsi="Times New Roman" w:eastAsia="宋体" w:cs="Times New Roman"/>
          <w:sz w:val="24"/>
          <w:szCs w:val="24"/>
        </w:rPr>
        <w:t>配建</w:t>
      </w:r>
      <w:r>
        <w:rPr>
          <w:rFonts w:ascii="Times New Roman" w:hAnsi="Times New Roman" w:eastAsia="宋体" w:cs="Times New Roman"/>
          <w:sz w:val="24"/>
          <w:szCs w:val="24"/>
        </w:rPr>
        <w:t>为主，共规划分散式充电设施点30处，充电桩358个。</w:t>
      </w:r>
    </w:p>
    <w:p>
      <w:pPr>
        <w:spacing w:line="360" w:lineRule="auto"/>
        <w:ind w:firstLine="480" w:firstLineChars="200"/>
        <w:rPr>
          <w:rFonts w:ascii="Times New Roman" w:hAnsi="Times New Roman" w:eastAsia="宋体" w:cs="Times New Roman"/>
          <w:sz w:val="24"/>
          <w:szCs w:val="24"/>
        </w:rPr>
      </w:pPr>
    </w:p>
    <w:p>
      <w:pPr>
        <w:spacing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szCs w:val="21"/>
        </w:rPr>
        <w:t>表5-4  宿豫区规划分散式公共充电设施布点一览表</w:t>
      </w:r>
    </w:p>
    <w:tbl>
      <w:tblPr>
        <w:tblStyle w:val="17"/>
        <w:tblW w:w="5000" w:type="pct"/>
        <w:tblInd w:w="0" w:type="dxa"/>
        <w:tblLayout w:type="fixed"/>
        <w:tblCellMar>
          <w:top w:w="0" w:type="dxa"/>
          <w:left w:w="108" w:type="dxa"/>
          <w:bottom w:w="0" w:type="dxa"/>
          <w:right w:w="108" w:type="dxa"/>
        </w:tblCellMar>
      </w:tblPr>
      <w:tblGrid>
        <w:gridCol w:w="758"/>
        <w:gridCol w:w="3210"/>
        <w:gridCol w:w="3008"/>
        <w:gridCol w:w="816"/>
        <w:gridCol w:w="1154"/>
      </w:tblGrid>
      <w:tr>
        <w:tblPrEx>
          <w:tblCellMar>
            <w:top w:w="0" w:type="dxa"/>
            <w:left w:w="108" w:type="dxa"/>
            <w:bottom w:w="0" w:type="dxa"/>
            <w:right w:w="108" w:type="dxa"/>
          </w:tblCellMar>
        </w:tblPrEx>
        <w:trPr>
          <w:trHeight w:val="285" w:hRule="atLeast"/>
          <w:tblHeader/>
        </w:trPr>
        <w:tc>
          <w:tcPr>
            <w:tcW w:w="42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编号</w:t>
            </w:r>
          </w:p>
        </w:tc>
        <w:tc>
          <w:tcPr>
            <w:tcW w:w="179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停车场名称</w:t>
            </w:r>
          </w:p>
        </w:tc>
        <w:tc>
          <w:tcPr>
            <w:tcW w:w="168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位置</w:t>
            </w:r>
          </w:p>
        </w:tc>
        <w:tc>
          <w:tcPr>
            <w:tcW w:w="45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充电桩数量</w:t>
            </w:r>
          </w:p>
        </w:tc>
        <w:tc>
          <w:tcPr>
            <w:tcW w:w="64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建设情况</w:t>
            </w:r>
          </w:p>
        </w:tc>
      </w:tr>
      <w:tr>
        <w:tblPrEx>
          <w:tblCellMar>
            <w:top w:w="0" w:type="dxa"/>
            <w:left w:w="108" w:type="dxa"/>
            <w:bottom w:w="0" w:type="dxa"/>
            <w:right w:w="108" w:type="dxa"/>
          </w:tblCellMar>
        </w:tblPrEx>
        <w:trPr>
          <w:trHeight w:val="285"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SY-01</w:t>
            </w:r>
          </w:p>
        </w:tc>
        <w:tc>
          <w:tcPr>
            <w:tcW w:w="179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宿豫江山大道加油站</w:t>
            </w:r>
          </w:p>
        </w:tc>
        <w:tc>
          <w:tcPr>
            <w:tcW w:w="1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燕山路以南，江山大道以东</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SY-02</w:t>
            </w:r>
          </w:p>
        </w:tc>
        <w:tc>
          <w:tcPr>
            <w:tcW w:w="179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宿迁市中医院</w:t>
            </w:r>
          </w:p>
        </w:tc>
        <w:tc>
          <w:tcPr>
            <w:tcW w:w="1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洪泽湖路以北，江山大道以西</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SY-03</w:t>
            </w:r>
          </w:p>
        </w:tc>
        <w:tc>
          <w:tcPr>
            <w:tcW w:w="179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枫华丽致酒店停车场</w:t>
            </w:r>
          </w:p>
        </w:tc>
        <w:tc>
          <w:tcPr>
            <w:tcW w:w="1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项王东路以北，黄浦江路以东</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SY-04</w:t>
            </w:r>
          </w:p>
        </w:tc>
        <w:tc>
          <w:tcPr>
            <w:tcW w:w="179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电子产业园京东客服中心东停车场</w:t>
            </w:r>
          </w:p>
        </w:tc>
        <w:tc>
          <w:tcPr>
            <w:tcW w:w="1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洪泽湖路以南，环城东路以东</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SY-05</w:t>
            </w:r>
          </w:p>
        </w:tc>
        <w:tc>
          <w:tcPr>
            <w:tcW w:w="179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北斗信息电子产业园公共充电站</w:t>
            </w:r>
          </w:p>
        </w:tc>
        <w:tc>
          <w:tcPr>
            <w:tcW w:w="1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峨眉山路以南，瓯江路以西</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SY-06</w:t>
            </w:r>
          </w:p>
        </w:tc>
        <w:tc>
          <w:tcPr>
            <w:tcW w:w="179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宿迁市恒峰国际大酒店</w:t>
            </w:r>
          </w:p>
        </w:tc>
        <w:tc>
          <w:tcPr>
            <w:tcW w:w="1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南京路以北，金沙江路以东</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SY-07</w:t>
            </w:r>
          </w:p>
        </w:tc>
        <w:tc>
          <w:tcPr>
            <w:tcW w:w="179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宿迁市宿豫区老年大学</w:t>
            </w:r>
          </w:p>
        </w:tc>
        <w:tc>
          <w:tcPr>
            <w:tcW w:w="1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贺兰山路以北，嘉陵江路以西</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SY-08</w:t>
            </w:r>
          </w:p>
        </w:tc>
        <w:tc>
          <w:tcPr>
            <w:tcW w:w="179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strike/>
                <w:kern w:val="0"/>
                <w:sz w:val="18"/>
                <w:szCs w:val="18"/>
              </w:rPr>
            </w:pPr>
            <w:r>
              <w:rPr>
                <w:rFonts w:ascii="Times New Roman" w:hAnsi="Times New Roman" w:eastAsia="宋体" w:cs="Times New Roman"/>
                <w:kern w:val="0"/>
                <w:sz w:val="18"/>
                <w:szCs w:val="18"/>
              </w:rPr>
              <w:t>中国宿迁电子商务产业园区</w:t>
            </w:r>
          </w:p>
        </w:tc>
        <w:tc>
          <w:tcPr>
            <w:tcW w:w="1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strike/>
                <w:kern w:val="0"/>
                <w:sz w:val="18"/>
                <w:szCs w:val="18"/>
              </w:rPr>
            </w:pPr>
            <w:r>
              <w:rPr>
                <w:rFonts w:ascii="Times New Roman" w:hAnsi="Times New Roman" w:eastAsia="宋体" w:cs="Times New Roman"/>
                <w:kern w:val="0"/>
                <w:sz w:val="18"/>
                <w:szCs w:val="18"/>
              </w:rPr>
              <w:t>洪泽湖东路以北，汉江路以西</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strike/>
                <w:kern w:val="0"/>
                <w:sz w:val="18"/>
                <w:szCs w:val="18"/>
              </w:rPr>
            </w:pPr>
            <w:r>
              <w:rPr>
                <w:rFonts w:ascii="Times New Roman" w:hAnsi="Times New Roman" w:eastAsia="宋体" w:cs="Times New Roman"/>
                <w:kern w:val="0"/>
                <w:sz w:val="18"/>
                <w:szCs w:val="18"/>
              </w:rPr>
              <w:t>3</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strike/>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SY-09</w:t>
            </w:r>
          </w:p>
        </w:tc>
        <w:tc>
          <w:tcPr>
            <w:tcW w:w="179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宿迁动物园</w:t>
            </w:r>
          </w:p>
        </w:tc>
        <w:tc>
          <w:tcPr>
            <w:tcW w:w="1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宿沭路以南，金沙江路以西</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CellMar>
            <w:top w:w="0" w:type="dxa"/>
            <w:left w:w="108" w:type="dxa"/>
            <w:bottom w:w="0" w:type="dxa"/>
            <w:right w:w="108" w:type="dxa"/>
          </w:tblCellMar>
        </w:tblPrEx>
        <w:trPr>
          <w:trHeight w:val="285"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SY-10</w:t>
            </w:r>
          </w:p>
        </w:tc>
        <w:tc>
          <w:tcPr>
            <w:tcW w:w="179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恒峰御江山</w:t>
            </w:r>
          </w:p>
        </w:tc>
        <w:tc>
          <w:tcPr>
            <w:tcW w:w="1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南京路以北，江山大道以西</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CellMar>
            <w:top w:w="0" w:type="dxa"/>
            <w:left w:w="108" w:type="dxa"/>
            <w:bottom w:w="0" w:type="dxa"/>
            <w:right w:w="108" w:type="dxa"/>
          </w:tblCellMar>
        </w:tblPrEx>
        <w:trPr>
          <w:trHeight w:val="285"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SY-11</w:t>
            </w:r>
          </w:p>
        </w:tc>
        <w:tc>
          <w:tcPr>
            <w:tcW w:w="179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第三人民医院</w:t>
            </w:r>
          </w:p>
        </w:tc>
        <w:tc>
          <w:tcPr>
            <w:tcW w:w="1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雪峰山路以南，北京路以东</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CellMar>
            <w:top w:w="0" w:type="dxa"/>
            <w:left w:w="108" w:type="dxa"/>
            <w:bottom w:w="0" w:type="dxa"/>
            <w:right w:w="108" w:type="dxa"/>
          </w:tblCellMar>
        </w:tblPrEx>
        <w:trPr>
          <w:trHeight w:val="285"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SY-12</w:t>
            </w:r>
          </w:p>
        </w:tc>
        <w:tc>
          <w:tcPr>
            <w:tcW w:w="179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下相街道办（睦邻之家）</w:t>
            </w:r>
          </w:p>
        </w:tc>
        <w:tc>
          <w:tcPr>
            <w:tcW w:w="1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南京路以北，嘉陵江路以东</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CellMar>
            <w:top w:w="0" w:type="dxa"/>
            <w:left w:w="108" w:type="dxa"/>
            <w:bottom w:w="0" w:type="dxa"/>
            <w:right w:w="108" w:type="dxa"/>
          </w:tblCellMar>
        </w:tblPrEx>
        <w:trPr>
          <w:trHeight w:val="285"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SY-13</w:t>
            </w:r>
          </w:p>
        </w:tc>
        <w:tc>
          <w:tcPr>
            <w:tcW w:w="179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新材料科技城</w:t>
            </w:r>
          </w:p>
        </w:tc>
        <w:tc>
          <w:tcPr>
            <w:tcW w:w="1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南京路以南，漓江路以东</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CellMar>
            <w:top w:w="0" w:type="dxa"/>
            <w:left w:w="108" w:type="dxa"/>
            <w:bottom w:w="0" w:type="dxa"/>
            <w:right w:w="108" w:type="dxa"/>
          </w:tblCellMar>
        </w:tblPrEx>
        <w:trPr>
          <w:trHeight w:val="285"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SY-14</w:t>
            </w:r>
          </w:p>
        </w:tc>
        <w:tc>
          <w:tcPr>
            <w:tcW w:w="179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宿迁高新区管委会</w:t>
            </w:r>
          </w:p>
        </w:tc>
        <w:tc>
          <w:tcPr>
            <w:tcW w:w="1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南京路以北，江山大道以东</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CellMar>
            <w:top w:w="0" w:type="dxa"/>
            <w:left w:w="108" w:type="dxa"/>
            <w:bottom w:w="0" w:type="dxa"/>
            <w:right w:w="108" w:type="dxa"/>
          </w:tblCellMar>
        </w:tblPrEx>
        <w:trPr>
          <w:trHeight w:val="285"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SY-15</w:t>
            </w:r>
          </w:p>
        </w:tc>
        <w:tc>
          <w:tcPr>
            <w:tcW w:w="179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尚阳湖开元大酒店</w:t>
            </w:r>
          </w:p>
        </w:tc>
        <w:tc>
          <w:tcPr>
            <w:tcW w:w="1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宿支路以北，江山大道以东</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CellMar>
            <w:top w:w="0" w:type="dxa"/>
            <w:left w:w="108" w:type="dxa"/>
            <w:bottom w:w="0" w:type="dxa"/>
            <w:right w:w="108" w:type="dxa"/>
          </w:tblCellMar>
        </w:tblPrEx>
        <w:trPr>
          <w:trHeight w:val="285"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SY-16</w:t>
            </w:r>
          </w:p>
        </w:tc>
        <w:tc>
          <w:tcPr>
            <w:tcW w:w="179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张家港宿豫工业园区管委会</w:t>
            </w:r>
          </w:p>
        </w:tc>
        <w:tc>
          <w:tcPr>
            <w:tcW w:w="1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南丰路以北，金港路以东</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w:t>
            </w:r>
            <w:r>
              <w:rPr>
                <w:rFonts w:ascii="Times New Roman" w:hAnsi="Times New Roman" w:eastAsia="宋体" w:cs="Times New Roman"/>
                <w:kern w:val="0"/>
                <w:sz w:val="18"/>
                <w:szCs w:val="18"/>
              </w:rPr>
              <w:t>0</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SY-17</w:t>
            </w:r>
          </w:p>
        </w:tc>
        <w:tc>
          <w:tcPr>
            <w:tcW w:w="179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龙虎山路以北，杨舍路以东</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SY-18</w:t>
            </w:r>
          </w:p>
        </w:tc>
        <w:tc>
          <w:tcPr>
            <w:tcW w:w="179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太行山路以北，张家港大道以东</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0</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SY-19</w:t>
            </w:r>
          </w:p>
        </w:tc>
        <w:tc>
          <w:tcPr>
            <w:tcW w:w="179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九华山路以南，张家港大道以东</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0</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SY-20</w:t>
            </w:r>
          </w:p>
        </w:tc>
        <w:tc>
          <w:tcPr>
            <w:tcW w:w="179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万达广场</w:t>
            </w:r>
          </w:p>
        </w:tc>
        <w:tc>
          <w:tcPr>
            <w:tcW w:w="1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项王东路以南，长江路以西</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SY-21</w:t>
            </w:r>
          </w:p>
        </w:tc>
        <w:tc>
          <w:tcPr>
            <w:tcW w:w="179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书山路以北，学海路以西</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SY-22</w:t>
            </w:r>
          </w:p>
        </w:tc>
        <w:tc>
          <w:tcPr>
            <w:tcW w:w="179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高铁东站</w:t>
            </w:r>
          </w:p>
        </w:tc>
        <w:tc>
          <w:tcPr>
            <w:tcW w:w="1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宿穿线以北，杨舍路以西</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SY-23</w:t>
            </w:r>
          </w:p>
        </w:tc>
        <w:tc>
          <w:tcPr>
            <w:tcW w:w="179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宿迁汽车东站</w:t>
            </w:r>
          </w:p>
        </w:tc>
        <w:tc>
          <w:tcPr>
            <w:tcW w:w="1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燕山路以南，江山大道以东</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SY-24</w:t>
            </w:r>
          </w:p>
        </w:tc>
        <w:tc>
          <w:tcPr>
            <w:tcW w:w="179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鼎创新天地停车场</w:t>
            </w:r>
          </w:p>
        </w:tc>
        <w:tc>
          <w:tcPr>
            <w:tcW w:w="1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韶山路以南，珠江路以西</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SY-25</w:t>
            </w:r>
          </w:p>
        </w:tc>
        <w:tc>
          <w:tcPr>
            <w:tcW w:w="179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宿豫区市场监督管理局停车场</w:t>
            </w:r>
          </w:p>
        </w:tc>
        <w:tc>
          <w:tcPr>
            <w:tcW w:w="1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韶山路以南，珠江路以东</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SY-26</w:t>
            </w:r>
          </w:p>
        </w:tc>
        <w:tc>
          <w:tcPr>
            <w:tcW w:w="179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宿豫区教育局</w:t>
            </w:r>
          </w:p>
        </w:tc>
        <w:tc>
          <w:tcPr>
            <w:tcW w:w="1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项王东路以南，黄浦江路以西</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SY-27</w:t>
            </w:r>
          </w:p>
        </w:tc>
        <w:tc>
          <w:tcPr>
            <w:tcW w:w="179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宿豫区农业技术服务中心停车场</w:t>
            </w:r>
          </w:p>
        </w:tc>
        <w:tc>
          <w:tcPr>
            <w:tcW w:w="1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宿豫区税务局北侧，珠江路以东</w:t>
            </w:r>
          </w:p>
        </w:tc>
        <w:tc>
          <w:tcPr>
            <w:tcW w:w="4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SY-28</w:t>
            </w:r>
          </w:p>
        </w:tc>
        <w:tc>
          <w:tcPr>
            <w:tcW w:w="179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宿豫区市场监督管理局停车场</w:t>
            </w:r>
          </w:p>
        </w:tc>
        <w:tc>
          <w:tcPr>
            <w:tcW w:w="1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宿豫区市场监督管理局内部，珠江路以东</w:t>
            </w:r>
          </w:p>
        </w:tc>
        <w:tc>
          <w:tcPr>
            <w:tcW w:w="4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SY-29</w:t>
            </w:r>
          </w:p>
        </w:tc>
        <w:tc>
          <w:tcPr>
            <w:tcW w:w="179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宿豫区民政局停车场</w:t>
            </w:r>
          </w:p>
        </w:tc>
        <w:tc>
          <w:tcPr>
            <w:tcW w:w="1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宿豫区民政局内部，珠江路以东</w:t>
            </w:r>
          </w:p>
        </w:tc>
        <w:tc>
          <w:tcPr>
            <w:tcW w:w="4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42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SY-30</w:t>
            </w:r>
          </w:p>
        </w:tc>
        <w:tc>
          <w:tcPr>
            <w:tcW w:w="179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宿豫总工会停车场</w:t>
            </w:r>
          </w:p>
        </w:tc>
        <w:tc>
          <w:tcPr>
            <w:tcW w:w="1681"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西湖东路与以南，江山大道以东</w:t>
            </w:r>
          </w:p>
        </w:tc>
        <w:tc>
          <w:tcPr>
            <w:tcW w:w="456"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389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合计</w:t>
            </w:r>
          </w:p>
        </w:tc>
        <w:tc>
          <w:tcPr>
            <w:tcW w:w="45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358</w:t>
            </w:r>
          </w:p>
        </w:tc>
        <w:tc>
          <w:tcPr>
            <w:tcW w:w="64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r>
    </w:tbl>
    <w:p>
      <w:pPr>
        <w:spacing w:line="360" w:lineRule="auto"/>
        <w:ind w:firstLine="480" w:firstLineChars="200"/>
        <w:rPr>
          <w:rFonts w:ascii="Times New Roman" w:hAnsi="Times New Roman" w:eastAsia="宋体" w:cs="Times New Roman"/>
          <w:sz w:val="24"/>
          <w:szCs w:val="24"/>
        </w:rPr>
      </w:pP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3、苏宿工业园区</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规划布局主要以行政办公单位、工业园区</w:t>
      </w:r>
      <w:r>
        <w:rPr>
          <w:rFonts w:hint="eastAsia" w:ascii="Times New Roman" w:hAnsi="Times New Roman" w:eastAsia="宋体" w:cs="Times New Roman"/>
          <w:sz w:val="24"/>
          <w:szCs w:val="24"/>
        </w:rPr>
        <w:t>配建</w:t>
      </w:r>
      <w:r>
        <w:rPr>
          <w:rFonts w:ascii="Times New Roman" w:hAnsi="Times New Roman" w:eastAsia="宋体" w:cs="Times New Roman"/>
          <w:sz w:val="24"/>
          <w:szCs w:val="24"/>
        </w:rPr>
        <w:t>为主，共规划分散式充电设施点8处，充电桩74个。</w:t>
      </w:r>
    </w:p>
    <w:p>
      <w:pPr>
        <w:spacing w:line="360" w:lineRule="auto"/>
        <w:ind w:firstLine="480" w:firstLineChars="200"/>
        <w:rPr>
          <w:rFonts w:ascii="Times New Roman" w:hAnsi="Times New Roman" w:eastAsia="宋体" w:cs="Times New Roman"/>
          <w:sz w:val="24"/>
          <w:szCs w:val="24"/>
        </w:rPr>
      </w:pPr>
    </w:p>
    <w:p>
      <w:pPr>
        <w:spacing w:line="360"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5-5  苏宿工业园区规划分散式公共充电设施布点一览表</w:t>
      </w:r>
    </w:p>
    <w:tbl>
      <w:tblPr>
        <w:tblStyle w:val="17"/>
        <w:tblW w:w="5000" w:type="pct"/>
        <w:tblInd w:w="0" w:type="dxa"/>
        <w:tblLayout w:type="autofit"/>
        <w:tblCellMar>
          <w:top w:w="0" w:type="dxa"/>
          <w:left w:w="108" w:type="dxa"/>
          <w:bottom w:w="0" w:type="dxa"/>
          <w:right w:w="108" w:type="dxa"/>
        </w:tblCellMar>
      </w:tblPr>
      <w:tblGrid>
        <w:gridCol w:w="905"/>
        <w:gridCol w:w="2598"/>
        <w:gridCol w:w="3230"/>
        <w:gridCol w:w="1204"/>
        <w:gridCol w:w="1009"/>
      </w:tblGrid>
      <w:tr>
        <w:tblPrEx>
          <w:tblCellMar>
            <w:top w:w="0" w:type="dxa"/>
            <w:left w:w="108" w:type="dxa"/>
            <w:bottom w:w="0" w:type="dxa"/>
            <w:right w:w="108" w:type="dxa"/>
          </w:tblCellMar>
        </w:tblPrEx>
        <w:trPr>
          <w:trHeight w:val="285" w:hRule="atLeast"/>
          <w:tblHeader/>
        </w:trPr>
        <w:tc>
          <w:tcPr>
            <w:tcW w:w="5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编号</w:t>
            </w:r>
          </w:p>
        </w:tc>
        <w:tc>
          <w:tcPr>
            <w:tcW w:w="145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停车场名称</w:t>
            </w:r>
          </w:p>
        </w:tc>
        <w:tc>
          <w:tcPr>
            <w:tcW w:w="180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位置</w:t>
            </w:r>
          </w:p>
        </w:tc>
        <w:tc>
          <w:tcPr>
            <w:tcW w:w="67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充电桩数量</w:t>
            </w:r>
          </w:p>
        </w:tc>
        <w:tc>
          <w:tcPr>
            <w:tcW w:w="56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建设情况</w:t>
            </w:r>
          </w:p>
        </w:tc>
      </w:tr>
      <w:tr>
        <w:tblPrEx>
          <w:tblCellMar>
            <w:top w:w="0" w:type="dxa"/>
            <w:left w:w="108" w:type="dxa"/>
            <w:bottom w:w="0" w:type="dxa"/>
            <w:right w:w="108" w:type="dxa"/>
          </w:tblCellMar>
        </w:tblPrEx>
        <w:trPr>
          <w:trHeight w:val="285" w:hRule="atLeast"/>
        </w:trPr>
        <w:tc>
          <w:tcPr>
            <w:tcW w:w="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SS-01</w:t>
            </w:r>
          </w:p>
        </w:tc>
        <w:tc>
          <w:tcPr>
            <w:tcW w:w="14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宿迁阳澄湖邻里中心充电站</w:t>
            </w:r>
          </w:p>
        </w:tc>
        <w:tc>
          <w:tcPr>
            <w:tcW w:w="180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阳澄湖路以南，通湖大道以东</w:t>
            </w:r>
          </w:p>
        </w:tc>
        <w:tc>
          <w:tcPr>
            <w:tcW w:w="67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56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SS-02</w:t>
            </w:r>
          </w:p>
        </w:tc>
        <w:tc>
          <w:tcPr>
            <w:tcW w:w="14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宿迁明日邻里中心充电站</w:t>
            </w:r>
          </w:p>
        </w:tc>
        <w:tc>
          <w:tcPr>
            <w:tcW w:w="180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青海湖西路以南，通达大道以西</w:t>
            </w:r>
          </w:p>
        </w:tc>
        <w:tc>
          <w:tcPr>
            <w:tcW w:w="67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56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SS-03</w:t>
            </w:r>
          </w:p>
        </w:tc>
        <w:tc>
          <w:tcPr>
            <w:tcW w:w="14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苏宿工业园区管委会</w:t>
            </w:r>
          </w:p>
        </w:tc>
        <w:tc>
          <w:tcPr>
            <w:tcW w:w="180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青海湖西路以北，紫金山路以东</w:t>
            </w:r>
          </w:p>
        </w:tc>
        <w:tc>
          <w:tcPr>
            <w:tcW w:w="67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56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SS-04</w:t>
            </w:r>
          </w:p>
        </w:tc>
        <w:tc>
          <w:tcPr>
            <w:tcW w:w="14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苏州公园</w:t>
            </w:r>
          </w:p>
        </w:tc>
        <w:tc>
          <w:tcPr>
            <w:tcW w:w="180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同里湖路以南，天池山路以西</w:t>
            </w:r>
          </w:p>
        </w:tc>
        <w:tc>
          <w:tcPr>
            <w:tcW w:w="67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56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SS-05</w:t>
            </w:r>
          </w:p>
        </w:tc>
        <w:tc>
          <w:tcPr>
            <w:tcW w:w="14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西楚金地商城</w:t>
            </w:r>
          </w:p>
        </w:tc>
        <w:tc>
          <w:tcPr>
            <w:tcW w:w="180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玄武湖西路以北，普陀山大道以东</w:t>
            </w:r>
          </w:p>
        </w:tc>
        <w:tc>
          <w:tcPr>
            <w:tcW w:w="67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56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SS-06</w:t>
            </w:r>
          </w:p>
        </w:tc>
        <w:tc>
          <w:tcPr>
            <w:tcW w:w="14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80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古城路以北，普陀山大道以西</w:t>
            </w:r>
          </w:p>
        </w:tc>
        <w:tc>
          <w:tcPr>
            <w:tcW w:w="67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56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SS-07</w:t>
            </w:r>
          </w:p>
        </w:tc>
        <w:tc>
          <w:tcPr>
            <w:tcW w:w="14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苏宿园区国际名车广场</w:t>
            </w:r>
          </w:p>
        </w:tc>
        <w:tc>
          <w:tcPr>
            <w:tcW w:w="180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西湖西路以北，通湖大道以东</w:t>
            </w:r>
          </w:p>
        </w:tc>
        <w:tc>
          <w:tcPr>
            <w:tcW w:w="67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w:t>
            </w:r>
          </w:p>
        </w:tc>
        <w:tc>
          <w:tcPr>
            <w:tcW w:w="56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0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SS-08</w:t>
            </w:r>
          </w:p>
        </w:tc>
        <w:tc>
          <w:tcPr>
            <w:tcW w:w="145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805"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西湖西路以南，石公山路以西</w:t>
            </w:r>
          </w:p>
        </w:tc>
        <w:tc>
          <w:tcPr>
            <w:tcW w:w="67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56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3763" w:type="pct"/>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合建</w:t>
            </w:r>
          </w:p>
        </w:tc>
        <w:tc>
          <w:tcPr>
            <w:tcW w:w="67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74</w:t>
            </w:r>
          </w:p>
        </w:tc>
        <w:tc>
          <w:tcPr>
            <w:tcW w:w="56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r>
    </w:tbl>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宿迁</w:t>
      </w:r>
      <w:r>
        <w:rPr>
          <w:rFonts w:ascii="Times New Roman" w:hAnsi="Times New Roman" w:eastAsia="宋体" w:cs="Times New Roman"/>
          <w:sz w:val="24"/>
          <w:szCs w:val="24"/>
        </w:rPr>
        <w:t>经济技术开发区</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规划布局主要以行政办公单位、工业园区</w:t>
      </w:r>
      <w:r>
        <w:rPr>
          <w:rFonts w:hint="eastAsia" w:ascii="Times New Roman" w:hAnsi="Times New Roman" w:eastAsia="宋体" w:cs="Times New Roman"/>
          <w:sz w:val="24"/>
          <w:szCs w:val="24"/>
        </w:rPr>
        <w:t>配建</w:t>
      </w:r>
      <w:r>
        <w:rPr>
          <w:rFonts w:ascii="Times New Roman" w:hAnsi="Times New Roman" w:eastAsia="宋体" w:cs="Times New Roman"/>
          <w:sz w:val="24"/>
          <w:szCs w:val="24"/>
        </w:rPr>
        <w:t>为主，共规划分散式充电设施点23处，充电桩337个。</w:t>
      </w:r>
    </w:p>
    <w:p>
      <w:pPr>
        <w:spacing w:line="360"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5-6  经济技术开发区规划分散式公共充电设施布点一览表</w:t>
      </w:r>
    </w:p>
    <w:tbl>
      <w:tblPr>
        <w:tblStyle w:val="17"/>
        <w:tblW w:w="0" w:type="auto"/>
        <w:tblInd w:w="0" w:type="dxa"/>
        <w:tblLayout w:type="autofit"/>
        <w:tblCellMar>
          <w:top w:w="0" w:type="dxa"/>
          <w:left w:w="108" w:type="dxa"/>
          <w:bottom w:w="0" w:type="dxa"/>
          <w:right w:w="108" w:type="dxa"/>
        </w:tblCellMar>
      </w:tblPr>
      <w:tblGrid>
        <w:gridCol w:w="694"/>
        <w:gridCol w:w="3129"/>
        <w:gridCol w:w="2670"/>
        <w:gridCol w:w="802"/>
        <w:gridCol w:w="1001"/>
      </w:tblGrid>
      <w:tr>
        <w:tblPrEx>
          <w:tblCellMar>
            <w:top w:w="0" w:type="dxa"/>
            <w:left w:w="108" w:type="dxa"/>
            <w:bottom w:w="0" w:type="dxa"/>
            <w:right w:w="108" w:type="dxa"/>
          </w:tblCellMar>
        </w:tblPrEx>
        <w:trPr>
          <w:trHeight w:val="285" w:hRule="atLeast"/>
          <w:tblHeader/>
        </w:trPr>
        <w:tc>
          <w:tcPr>
            <w:tcW w:w="6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编号</w:t>
            </w:r>
          </w:p>
        </w:tc>
        <w:tc>
          <w:tcPr>
            <w:tcW w:w="31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停车场名称</w:t>
            </w:r>
          </w:p>
        </w:tc>
        <w:tc>
          <w:tcPr>
            <w:tcW w:w="26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位置</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充电桩数量</w:t>
            </w:r>
          </w:p>
        </w:tc>
        <w:tc>
          <w:tcPr>
            <w:tcW w:w="10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建设情况</w:t>
            </w:r>
          </w:p>
        </w:tc>
      </w:tr>
      <w:tr>
        <w:tblPrEx>
          <w:tblCellMar>
            <w:top w:w="0" w:type="dxa"/>
            <w:left w:w="108" w:type="dxa"/>
            <w:bottom w:w="0" w:type="dxa"/>
            <w:right w:w="108" w:type="dxa"/>
          </w:tblCellMar>
        </w:tblPrEx>
        <w:trPr>
          <w:trHeight w:val="285"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JK-01</w:t>
            </w:r>
          </w:p>
        </w:tc>
        <w:tc>
          <w:tcPr>
            <w:tcW w:w="31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中石化世纪大道加油站</w:t>
            </w:r>
          </w:p>
        </w:tc>
        <w:tc>
          <w:tcPr>
            <w:tcW w:w="267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西湖西路以北，世纪大道以西</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JK-02</w:t>
            </w:r>
          </w:p>
        </w:tc>
        <w:tc>
          <w:tcPr>
            <w:tcW w:w="31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宿迁经济技术开发区行政审批局</w:t>
            </w:r>
          </w:p>
        </w:tc>
        <w:tc>
          <w:tcPr>
            <w:tcW w:w="267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南京路以北，人民大道以东</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JK-03</w:t>
            </w:r>
          </w:p>
        </w:tc>
        <w:tc>
          <w:tcPr>
            <w:tcW w:w="31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江苏威诺东门北侧停车场</w:t>
            </w:r>
          </w:p>
        </w:tc>
        <w:tc>
          <w:tcPr>
            <w:tcW w:w="267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泰州路以南，桃园路以东</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JK-04</w:t>
            </w:r>
          </w:p>
        </w:tc>
        <w:tc>
          <w:tcPr>
            <w:tcW w:w="31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九鼎公园（北门）</w:t>
            </w:r>
          </w:p>
        </w:tc>
        <w:tc>
          <w:tcPr>
            <w:tcW w:w="267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青岛路以北，世纪大道以东</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JK-05</w:t>
            </w:r>
          </w:p>
        </w:tc>
        <w:tc>
          <w:tcPr>
            <w:tcW w:w="31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君临国际地下停车场</w:t>
            </w:r>
          </w:p>
        </w:tc>
        <w:tc>
          <w:tcPr>
            <w:tcW w:w="267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西湖路以北，人民大道以西</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90</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JK-06</w:t>
            </w:r>
          </w:p>
        </w:tc>
        <w:tc>
          <w:tcPr>
            <w:tcW w:w="31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宿迁市天泓华奥奥迪4S店</w:t>
            </w:r>
          </w:p>
        </w:tc>
        <w:tc>
          <w:tcPr>
            <w:tcW w:w="267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西湖西路以南，富民大道以西</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JK-07</w:t>
            </w:r>
          </w:p>
        </w:tc>
        <w:tc>
          <w:tcPr>
            <w:tcW w:w="31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江苏通湖物流园西北角停车场</w:t>
            </w:r>
          </w:p>
        </w:tc>
        <w:tc>
          <w:tcPr>
            <w:tcW w:w="267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南京路以南，通湖大道以西</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JK-08</w:t>
            </w:r>
          </w:p>
        </w:tc>
        <w:tc>
          <w:tcPr>
            <w:tcW w:w="31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宿迁上众腾峰汽车销售服务有限公司</w:t>
            </w:r>
          </w:p>
        </w:tc>
        <w:tc>
          <w:tcPr>
            <w:tcW w:w="267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华康路以北，振兴大道以东</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JK-09</w:t>
            </w:r>
          </w:p>
        </w:tc>
        <w:tc>
          <w:tcPr>
            <w:tcW w:w="31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万源商厦地下</w:t>
            </w:r>
          </w:p>
        </w:tc>
        <w:tc>
          <w:tcPr>
            <w:tcW w:w="267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西湖路以南，发展大道以西</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CellMar>
            <w:top w:w="0" w:type="dxa"/>
            <w:left w:w="108" w:type="dxa"/>
            <w:bottom w:w="0" w:type="dxa"/>
            <w:right w:w="108" w:type="dxa"/>
          </w:tblCellMar>
        </w:tblPrEx>
        <w:trPr>
          <w:trHeight w:val="285"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JK-10</w:t>
            </w:r>
          </w:p>
        </w:tc>
        <w:tc>
          <w:tcPr>
            <w:tcW w:w="31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宿迁市淮海建材城</w:t>
            </w:r>
          </w:p>
        </w:tc>
        <w:tc>
          <w:tcPr>
            <w:tcW w:w="267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南京路以北，发展大道以东</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CellMar>
            <w:top w:w="0" w:type="dxa"/>
            <w:left w:w="108" w:type="dxa"/>
            <w:bottom w:w="0" w:type="dxa"/>
            <w:right w:w="108" w:type="dxa"/>
          </w:tblCellMar>
        </w:tblPrEx>
        <w:trPr>
          <w:trHeight w:val="285"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JK-11</w:t>
            </w:r>
          </w:p>
        </w:tc>
        <w:tc>
          <w:tcPr>
            <w:tcW w:w="31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宿迁市新上海大世界西侧</w:t>
            </w:r>
          </w:p>
        </w:tc>
        <w:tc>
          <w:tcPr>
            <w:tcW w:w="267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人民大道西侧</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CellMar>
            <w:top w:w="0" w:type="dxa"/>
            <w:left w:w="108" w:type="dxa"/>
            <w:bottom w:w="0" w:type="dxa"/>
            <w:right w:w="108" w:type="dxa"/>
          </w:tblCellMar>
        </w:tblPrEx>
        <w:trPr>
          <w:trHeight w:val="285"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JK-12</w:t>
            </w:r>
          </w:p>
        </w:tc>
        <w:tc>
          <w:tcPr>
            <w:tcW w:w="31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宿迁市新上海大世界东北区南侧</w:t>
            </w:r>
          </w:p>
        </w:tc>
        <w:tc>
          <w:tcPr>
            <w:tcW w:w="267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内部路以北，人民大道以西</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CellMar>
            <w:top w:w="0" w:type="dxa"/>
            <w:left w:w="108" w:type="dxa"/>
            <w:bottom w:w="0" w:type="dxa"/>
            <w:right w:w="108" w:type="dxa"/>
          </w:tblCellMar>
        </w:tblPrEx>
        <w:trPr>
          <w:trHeight w:val="285"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JK-13</w:t>
            </w:r>
          </w:p>
        </w:tc>
        <w:tc>
          <w:tcPr>
            <w:tcW w:w="31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宿迁市新上海大世界东南区南侧</w:t>
            </w:r>
          </w:p>
        </w:tc>
        <w:tc>
          <w:tcPr>
            <w:tcW w:w="267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内部路以南，人民大道以西</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36</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CellMar>
            <w:top w:w="0" w:type="dxa"/>
            <w:left w:w="108" w:type="dxa"/>
            <w:bottom w:w="0" w:type="dxa"/>
            <w:right w:w="108" w:type="dxa"/>
          </w:tblCellMar>
        </w:tblPrEx>
        <w:trPr>
          <w:trHeight w:val="285"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JK-14</w:t>
            </w:r>
          </w:p>
        </w:tc>
        <w:tc>
          <w:tcPr>
            <w:tcW w:w="31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宿迁中青家居广场</w:t>
            </w:r>
          </w:p>
        </w:tc>
        <w:tc>
          <w:tcPr>
            <w:tcW w:w="267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北二路以北，发展大道以东</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CellMar>
            <w:top w:w="0" w:type="dxa"/>
            <w:left w:w="108" w:type="dxa"/>
            <w:bottom w:w="0" w:type="dxa"/>
            <w:right w:w="108" w:type="dxa"/>
          </w:tblCellMar>
        </w:tblPrEx>
        <w:trPr>
          <w:trHeight w:val="285"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JK-15</w:t>
            </w:r>
          </w:p>
        </w:tc>
        <w:tc>
          <w:tcPr>
            <w:tcW w:w="31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君临国际酒店停车场</w:t>
            </w:r>
          </w:p>
        </w:tc>
        <w:tc>
          <w:tcPr>
            <w:tcW w:w="267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青海湖路以南，人民大道以东</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CellMar>
            <w:top w:w="0" w:type="dxa"/>
            <w:left w:w="108" w:type="dxa"/>
            <w:bottom w:w="0" w:type="dxa"/>
            <w:right w:w="108" w:type="dxa"/>
          </w:tblCellMar>
        </w:tblPrEx>
        <w:trPr>
          <w:trHeight w:val="285"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JK-16</w:t>
            </w:r>
          </w:p>
        </w:tc>
        <w:tc>
          <w:tcPr>
            <w:tcW w:w="31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世界之窗生态大酒店</w:t>
            </w:r>
          </w:p>
        </w:tc>
        <w:tc>
          <w:tcPr>
            <w:tcW w:w="267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东吴路以北，镇江路以东</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JK-17</w:t>
            </w:r>
          </w:p>
        </w:tc>
        <w:tc>
          <w:tcPr>
            <w:tcW w:w="31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城宇广场停车场</w:t>
            </w:r>
          </w:p>
        </w:tc>
        <w:tc>
          <w:tcPr>
            <w:tcW w:w="267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西湖路以南，人民大道以东</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JK-18</w:t>
            </w:r>
          </w:p>
        </w:tc>
        <w:tc>
          <w:tcPr>
            <w:tcW w:w="31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市城管局停车场</w:t>
            </w:r>
          </w:p>
        </w:tc>
        <w:tc>
          <w:tcPr>
            <w:tcW w:w="267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项王路以北，发展大道以西</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JK-19</w:t>
            </w:r>
          </w:p>
        </w:tc>
        <w:tc>
          <w:tcPr>
            <w:tcW w:w="31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267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项王路以北，人民大道以东</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JK-20</w:t>
            </w:r>
          </w:p>
        </w:tc>
        <w:tc>
          <w:tcPr>
            <w:tcW w:w="31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义务国际商贸城</w:t>
            </w:r>
          </w:p>
        </w:tc>
        <w:tc>
          <w:tcPr>
            <w:tcW w:w="267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厦门路以北，发展大道以东</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JK-21</w:t>
            </w:r>
          </w:p>
        </w:tc>
        <w:tc>
          <w:tcPr>
            <w:tcW w:w="31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钟吾医院</w:t>
            </w:r>
          </w:p>
        </w:tc>
        <w:tc>
          <w:tcPr>
            <w:tcW w:w="267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厦门路以南，发展大道以西</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JK-22</w:t>
            </w:r>
          </w:p>
        </w:tc>
        <w:tc>
          <w:tcPr>
            <w:tcW w:w="31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月亮湖国际大酒店</w:t>
            </w:r>
          </w:p>
        </w:tc>
        <w:tc>
          <w:tcPr>
            <w:tcW w:w="267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北京路以南，发展大道以东</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JK-23</w:t>
            </w:r>
          </w:p>
        </w:tc>
        <w:tc>
          <w:tcPr>
            <w:tcW w:w="31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虞姬公园</w:t>
            </w:r>
          </w:p>
        </w:tc>
        <w:tc>
          <w:tcPr>
            <w:tcW w:w="267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汕头路以北，世纪大道以西</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23</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合计</w:t>
            </w:r>
          </w:p>
        </w:tc>
        <w:tc>
          <w:tcPr>
            <w:tcW w:w="80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337</w:t>
            </w:r>
          </w:p>
        </w:tc>
        <w:tc>
          <w:tcPr>
            <w:tcW w:w="10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r>
    </w:tbl>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5、湖滨新区</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规划布局主要以商务休闲、研发办公、旅游度假、生态居住等功能区为主，共规划分散式充电设施点20处，充电桩261个。</w:t>
      </w:r>
    </w:p>
    <w:p>
      <w:pPr>
        <w:spacing w:line="360"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5-7  湖滨新区规划分散式公共充电设施布点一览表</w:t>
      </w:r>
    </w:p>
    <w:tbl>
      <w:tblPr>
        <w:tblStyle w:val="17"/>
        <w:tblW w:w="5000" w:type="pct"/>
        <w:tblInd w:w="0" w:type="dxa"/>
        <w:tblLayout w:type="autofit"/>
        <w:tblCellMar>
          <w:top w:w="0" w:type="dxa"/>
          <w:left w:w="108" w:type="dxa"/>
          <w:bottom w:w="0" w:type="dxa"/>
          <w:right w:w="108" w:type="dxa"/>
        </w:tblCellMar>
      </w:tblPr>
      <w:tblGrid>
        <w:gridCol w:w="784"/>
        <w:gridCol w:w="3055"/>
        <w:gridCol w:w="3055"/>
        <w:gridCol w:w="1116"/>
        <w:gridCol w:w="936"/>
      </w:tblGrid>
      <w:tr>
        <w:tblPrEx>
          <w:tblCellMar>
            <w:top w:w="0" w:type="dxa"/>
            <w:left w:w="108" w:type="dxa"/>
            <w:bottom w:w="0" w:type="dxa"/>
            <w:right w:w="108" w:type="dxa"/>
          </w:tblCellMar>
        </w:tblPrEx>
        <w:trPr>
          <w:trHeight w:val="285" w:hRule="atLeast"/>
          <w:tblHeader/>
        </w:trPr>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编号</w:t>
            </w:r>
          </w:p>
        </w:tc>
        <w:tc>
          <w:tcPr>
            <w:tcW w:w="172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停车场名称</w:t>
            </w:r>
          </w:p>
        </w:tc>
        <w:tc>
          <w:tcPr>
            <w:tcW w:w="172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位置</w:t>
            </w:r>
          </w:p>
        </w:tc>
        <w:tc>
          <w:tcPr>
            <w:tcW w:w="59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充电桩数量</w:t>
            </w:r>
          </w:p>
        </w:tc>
        <w:tc>
          <w:tcPr>
            <w:tcW w:w="48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建设情况</w:t>
            </w:r>
          </w:p>
        </w:tc>
      </w:tr>
      <w:tr>
        <w:tblPrEx>
          <w:tblCellMar>
            <w:top w:w="0" w:type="dxa"/>
            <w:left w:w="108" w:type="dxa"/>
            <w:bottom w:w="0" w:type="dxa"/>
            <w:right w:w="108" w:type="dxa"/>
          </w:tblCellMar>
        </w:tblPrEx>
        <w:trPr>
          <w:trHeight w:val="285"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HB-01</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三台山森林公园</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三台山大道以西，新站路以南</w:t>
            </w:r>
          </w:p>
        </w:tc>
        <w:tc>
          <w:tcPr>
            <w:tcW w:w="5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HB-02</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宿迁湖滨新区软件园公共充电站</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银桂路以北，慧谷路以西</w:t>
            </w:r>
          </w:p>
        </w:tc>
        <w:tc>
          <w:tcPr>
            <w:tcW w:w="5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HB-03</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宿迁运河金陵大饭店</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环湖大道以南，奥体路以西</w:t>
            </w:r>
          </w:p>
        </w:tc>
        <w:tc>
          <w:tcPr>
            <w:tcW w:w="5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HB-04</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双星国际酒店</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金桂路以北，迎春大道以东</w:t>
            </w:r>
          </w:p>
        </w:tc>
        <w:tc>
          <w:tcPr>
            <w:tcW w:w="5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HB-05</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晓店街道办事处停车场</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青墩路以北，晓峰路以西</w:t>
            </w:r>
          </w:p>
        </w:tc>
        <w:tc>
          <w:tcPr>
            <w:tcW w:w="5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285"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HB-06</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动漫王国停车场</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金桂路以北，迎春大道以西</w:t>
            </w:r>
          </w:p>
        </w:tc>
        <w:tc>
          <w:tcPr>
            <w:tcW w:w="5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CellMar>
            <w:top w:w="0" w:type="dxa"/>
            <w:left w:w="108" w:type="dxa"/>
            <w:bottom w:w="0" w:type="dxa"/>
            <w:right w:w="108" w:type="dxa"/>
          </w:tblCellMar>
        </w:tblPrEx>
        <w:trPr>
          <w:trHeight w:val="285"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HB-07</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星辰大酒店（原湖滨新区管委会）</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银桂路以北，迎春大道以东</w:t>
            </w:r>
          </w:p>
        </w:tc>
        <w:tc>
          <w:tcPr>
            <w:tcW w:w="5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CellMar>
            <w:top w:w="0" w:type="dxa"/>
            <w:left w:w="108" w:type="dxa"/>
            <w:bottom w:w="0" w:type="dxa"/>
            <w:right w:w="108" w:type="dxa"/>
          </w:tblCellMar>
        </w:tblPrEx>
        <w:trPr>
          <w:trHeight w:val="285"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HB-08</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湖滨浴场景区</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月晓路以北，迎春大道以西</w:t>
            </w:r>
          </w:p>
        </w:tc>
        <w:tc>
          <w:tcPr>
            <w:tcW w:w="5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CellMar>
            <w:top w:w="0" w:type="dxa"/>
            <w:left w:w="108" w:type="dxa"/>
            <w:bottom w:w="0" w:type="dxa"/>
            <w:right w:w="108" w:type="dxa"/>
          </w:tblCellMar>
        </w:tblPrEx>
        <w:trPr>
          <w:trHeight w:val="285"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HB-09</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新站路以南，三台山大道以西</w:t>
            </w:r>
          </w:p>
        </w:tc>
        <w:tc>
          <w:tcPr>
            <w:tcW w:w="5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HB-10</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宿迁国际体育会展中心</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奥体路以北，发展大道以东</w:t>
            </w:r>
          </w:p>
        </w:tc>
        <w:tc>
          <w:tcPr>
            <w:tcW w:w="5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HB-11</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三台山森林公园衲田入口</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西楚大道以西</w:t>
            </w:r>
          </w:p>
        </w:tc>
        <w:tc>
          <w:tcPr>
            <w:tcW w:w="5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HB-12</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克拉嗨谷前广场</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克拉嗨谷西侧</w:t>
            </w:r>
          </w:p>
        </w:tc>
        <w:tc>
          <w:tcPr>
            <w:tcW w:w="5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21</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HB-13</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湖滨公园碧湖银滩停车场</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环湖大道以西</w:t>
            </w:r>
          </w:p>
        </w:tc>
        <w:tc>
          <w:tcPr>
            <w:tcW w:w="5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HB-14</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欢乐岛停车场</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环湖大道以西</w:t>
            </w:r>
          </w:p>
        </w:tc>
        <w:tc>
          <w:tcPr>
            <w:tcW w:w="5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HB-15</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三台山森林公园微电影小镇停车场</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井嶂线以东</w:t>
            </w:r>
          </w:p>
        </w:tc>
        <w:tc>
          <w:tcPr>
            <w:tcW w:w="5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HB-16</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公园北门停车场</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井嶂线以东</w:t>
            </w:r>
          </w:p>
        </w:tc>
        <w:tc>
          <w:tcPr>
            <w:tcW w:w="5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HB-17</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公园东北门停车场</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井嶂线以东</w:t>
            </w:r>
          </w:p>
        </w:tc>
        <w:tc>
          <w:tcPr>
            <w:tcW w:w="5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HB-18</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公园度假酒店停车场</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宿新公路以西</w:t>
            </w:r>
          </w:p>
        </w:tc>
        <w:tc>
          <w:tcPr>
            <w:tcW w:w="5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HB-19</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公园南门停车场</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井嶂线以东</w:t>
            </w:r>
          </w:p>
        </w:tc>
        <w:tc>
          <w:tcPr>
            <w:tcW w:w="5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46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HB-20</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高尔夫俱乐部停车场</w:t>
            </w:r>
          </w:p>
        </w:tc>
        <w:tc>
          <w:tcPr>
            <w:tcW w:w="172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彩塑路以西</w:t>
            </w:r>
          </w:p>
        </w:tc>
        <w:tc>
          <w:tcPr>
            <w:tcW w:w="5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48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3918" w:type="pct"/>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合计</w:t>
            </w:r>
          </w:p>
        </w:tc>
        <w:tc>
          <w:tcPr>
            <w:tcW w:w="5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261</w:t>
            </w:r>
          </w:p>
        </w:tc>
        <w:tc>
          <w:tcPr>
            <w:tcW w:w="486"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r>
    </w:tbl>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6、洋河新区</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规划布局主要</w:t>
      </w:r>
      <w:r>
        <w:rPr>
          <w:rFonts w:ascii="Times New Roman" w:hAnsi="Times New Roman" w:eastAsia="宋体" w:cs="Times New Roman"/>
          <w:sz w:val="24"/>
          <w:szCs w:val="24"/>
        </w:rPr>
        <w:t>以行政办公单位、</w:t>
      </w:r>
      <w:r>
        <w:rPr>
          <w:rFonts w:hint="eastAsia" w:ascii="Times New Roman" w:hAnsi="Times New Roman" w:eastAsia="宋体" w:cs="Times New Roman"/>
          <w:sz w:val="24"/>
          <w:szCs w:val="24"/>
        </w:rPr>
        <w:t>公共服务设施配建为主</w:t>
      </w:r>
      <w:r>
        <w:rPr>
          <w:rFonts w:ascii="Times New Roman" w:hAnsi="Times New Roman" w:eastAsia="宋体" w:cs="Times New Roman"/>
          <w:sz w:val="24"/>
          <w:szCs w:val="24"/>
        </w:rPr>
        <w:t>，共规划分散式充电设施点7处，充电桩62个。</w:t>
      </w:r>
    </w:p>
    <w:p>
      <w:pPr>
        <w:spacing w:line="360"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5-8  洋河新区规划分散式公共充电设施布点一览表</w:t>
      </w:r>
    </w:p>
    <w:tbl>
      <w:tblPr>
        <w:tblStyle w:val="17"/>
        <w:tblW w:w="5000" w:type="pct"/>
        <w:tblInd w:w="0" w:type="dxa"/>
        <w:tblLayout w:type="autofit"/>
        <w:tblCellMar>
          <w:top w:w="0" w:type="dxa"/>
          <w:left w:w="108" w:type="dxa"/>
          <w:bottom w:w="0" w:type="dxa"/>
          <w:right w:w="108" w:type="dxa"/>
        </w:tblCellMar>
      </w:tblPr>
      <w:tblGrid>
        <w:gridCol w:w="1004"/>
        <w:gridCol w:w="2045"/>
        <w:gridCol w:w="3535"/>
        <w:gridCol w:w="1303"/>
        <w:gridCol w:w="1059"/>
      </w:tblGrid>
      <w:tr>
        <w:tblPrEx>
          <w:tblCellMar>
            <w:top w:w="0" w:type="dxa"/>
            <w:left w:w="108" w:type="dxa"/>
            <w:bottom w:w="0" w:type="dxa"/>
            <w:right w:w="108" w:type="dxa"/>
          </w:tblCellMar>
        </w:tblPrEx>
        <w:trPr>
          <w:trHeight w:val="285" w:hRule="atLeast"/>
          <w:tblHeader/>
        </w:trPr>
        <w:tc>
          <w:tcPr>
            <w:tcW w:w="56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编号</w:t>
            </w:r>
          </w:p>
        </w:tc>
        <w:tc>
          <w:tcPr>
            <w:tcW w:w="114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停车场名称</w:t>
            </w:r>
          </w:p>
        </w:tc>
        <w:tc>
          <w:tcPr>
            <w:tcW w:w="197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位置</w:t>
            </w:r>
          </w:p>
        </w:tc>
        <w:tc>
          <w:tcPr>
            <w:tcW w:w="72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充电桩数量</w:t>
            </w:r>
          </w:p>
        </w:tc>
        <w:tc>
          <w:tcPr>
            <w:tcW w:w="59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建设情况</w:t>
            </w:r>
          </w:p>
        </w:tc>
      </w:tr>
      <w:tr>
        <w:tblPrEx>
          <w:tblCellMar>
            <w:top w:w="0" w:type="dxa"/>
            <w:left w:w="108" w:type="dxa"/>
            <w:bottom w:w="0" w:type="dxa"/>
            <w:right w:w="108" w:type="dxa"/>
          </w:tblCellMar>
        </w:tblPrEx>
        <w:trPr>
          <w:trHeight w:val="285" w:hRule="atLeast"/>
        </w:trPr>
        <w:tc>
          <w:tcPr>
            <w:tcW w:w="56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YH-01</w:t>
            </w:r>
          </w:p>
        </w:tc>
        <w:tc>
          <w:tcPr>
            <w:tcW w:w="11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洋河镇政府</w:t>
            </w:r>
          </w:p>
        </w:tc>
        <w:tc>
          <w:tcPr>
            <w:tcW w:w="197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发展大道以南，梦都大道以西</w:t>
            </w:r>
          </w:p>
        </w:tc>
        <w:tc>
          <w:tcPr>
            <w:tcW w:w="72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59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6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YH-02</w:t>
            </w:r>
          </w:p>
        </w:tc>
        <w:tc>
          <w:tcPr>
            <w:tcW w:w="11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洋河新区人民医院</w:t>
            </w:r>
          </w:p>
        </w:tc>
        <w:tc>
          <w:tcPr>
            <w:tcW w:w="197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发展大道以南，梦都大道以西</w:t>
            </w:r>
          </w:p>
        </w:tc>
        <w:tc>
          <w:tcPr>
            <w:tcW w:w="72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59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6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YH-03</w:t>
            </w:r>
          </w:p>
        </w:tc>
        <w:tc>
          <w:tcPr>
            <w:tcW w:w="11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洋河站</w:t>
            </w:r>
          </w:p>
        </w:tc>
        <w:tc>
          <w:tcPr>
            <w:tcW w:w="197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洋河大道以南，玉带河北路以西</w:t>
            </w:r>
          </w:p>
        </w:tc>
        <w:tc>
          <w:tcPr>
            <w:tcW w:w="72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59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6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YH-04</w:t>
            </w:r>
          </w:p>
        </w:tc>
        <w:tc>
          <w:tcPr>
            <w:tcW w:w="11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普玛特购物广场</w:t>
            </w:r>
          </w:p>
        </w:tc>
        <w:tc>
          <w:tcPr>
            <w:tcW w:w="197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发展大道以南，酒家路以西</w:t>
            </w:r>
          </w:p>
        </w:tc>
        <w:tc>
          <w:tcPr>
            <w:tcW w:w="72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59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6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YH-05</w:t>
            </w:r>
          </w:p>
        </w:tc>
        <w:tc>
          <w:tcPr>
            <w:tcW w:w="11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洋河综合文化站</w:t>
            </w:r>
          </w:p>
        </w:tc>
        <w:tc>
          <w:tcPr>
            <w:tcW w:w="197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中大街以南，酒家路以东</w:t>
            </w:r>
          </w:p>
        </w:tc>
        <w:tc>
          <w:tcPr>
            <w:tcW w:w="72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59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6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YH-06</w:t>
            </w:r>
          </w:p>
        </w:tc>
        <w:tc>
          <w:tcPr>
            <w:tcW w:w="11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洋河平安商铺停车场</w:t>
            </w:r>
          </w:p>
        </w:tc>
        <w:tc>
          <w:tcPr>
            <w:tcW w:w="197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发展大道以南，酒坊路以西</w:t>
            </w:r>
          </w:p>
        </w:tc>
        <w:tc>
          <w:tcPr>
            <w:tcW w:w="728" w:type="pct"/>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59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56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YH-07</w:t>
            </w:r>
          </w:p>
        </w:tc>
        <w:tc>
          <w:tcPr>
            <w:tcW w:w="1143"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古黄河爱情主题公园</w:t>
            </w:r>
          </w:p>
        </w:tc>
        <w:tc>
          <w:tcPr>
            <w:tcW w:w="197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白洋河大道以北，洋洋线以西</w:t>
            </w:r>
          </w:p>
        </w:tc>
        <w:tc>
          <w:tcPr>
            <w:tcW w:w="72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59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285" w:hRule="atLeast"/>
        </w:trPr>
        <w:tc>
          <w:tcPr>
            <w:tcW w:w="3680" w:type="pct"/>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合计</w:t>
            </w:r>
          </w:p>
        </w:tc>
        <w:tc>
          <w:tcPr>
            <w:tcW w:w="72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62</w:t>
            </w:r>
          </w:p>
        </w:tc>
        <w:tc>
          <w:tcPr>
            <w:tcW w:w="592" w:type="pct"/>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r>
    </w:tbl>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二、乡镇布局方案</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规划</w:t>
      </w:r>
      <w:r>
        <w:rPr>
          <w:rFonts w:ascii="Times New Roman" w:hAnsi="Times New Roman" w:eastAsia="宋体" w:cs="Times New Roman"/>
          <w:sz w:val="24"/>
          <w:szCs w:val="24"/>
        </w:rPr>
        <w:t>乡镇</w:t>
      </w:r>
      <w:r>
        <w:rPr>
          <w:rFonts w:hint="eastAsia" w:ascii="Times New Roman" w:hAnsi="Times New Roman" w:eastAsia="宋体" w:cs="Times New Roman"/>
          <w:sz w:val="24"/>
          <w:szCs w:val="24"/>
        </w:rPr>
        <w:t>近期布局公共</w:t>
      </w:r>
      <w:r>
        <w:rPr>
          <w:rFonts w:ascii="Times New Roman" w:hAnsi="Times New Roman" w:eastAsia="宋体" w:cs="Times New Roman"/>
          <w:sz w:val="24"/>
          <w:szCs w:val="24"/>
        </w:rPr>
        <w:t>充电站5处，充电桩36个。</w:t>
      </w:r>
    </w:p>
    <w:p>
      <w:pPr>
        <w:spacing w:line="360"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 xml:space="preserve">5-9  </w:t>
      </w:r>
      <w:r>
        <w:rPr>
          <w:rFonts w:hint="eastAsia" w:ascii="Times New Roman" w:hAnsi="Times New Roman" w:eastAsia="宋体" w:cs="Times New Roman"/>
          <w:szCs w:val="21"/>
        </w:rPr>
        <w:t>乡镇公共</w:t>
      </w:r>
      <w:r>
        <w:rPr>
          <w:rFonts w:ascii="Times New Roman" w:hAnsi="Times New Roman" w:eastAsia="宋体" w:cs="Times New Roman"/>
          <w:szCs w:val="21"/>
        </w:rPr>
        <w:t>充电设施布</w:t>
      </w:r>
      <w:r>
        <w:rPr>
          <w:rFonts w:hint="eastAsia" w:ascii="Times New Roman" w:hAnsi="Times New Roman" w:eastAsia="宋体" w:cs="Times New Roman"/>
          <w:szCs w:val="21"/>
        </w:rPr>
        <w:t>电</w:t>
      </w:r>
      <w:r>
        <w:rPr>
          <w:rFonts w:ascii="Times New Roman" w:hAnsi="Times New Roman" w:eastAsia="宋体" w:cs="Times New Roman"/>
          <w:szCs w:val="21"/>
        </w:rPr>
        <w:t>一览表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4312"/>
        <w:gridCol w:w="1848"/>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blHeader/>
        </w:trPr>
        <w:tc>
          <w:tcPr>
            <w:tcW w:w="78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编号</w:t>
            </w:r>
          </w:p>
        </w:tc>
        <w:tc>
          <w:tcPr>
            <w:tcW w:w="241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停车场名称</w:t>
            </w:r>
          </w:p>
        </w:tc>
        <w:tc>
          <w:tcPr>
            <w:tcW w:w="103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充电桩数量</w:t>
            </w:r>
          </w:p>
        </w:tc>
        <w:tc>
          <w:tcPr>
            <w:tcW w:w="77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8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XZ-01</w:t>
            </w:r>
          </w:p>
        </w:tc>
        <w:tc>
          <w:tcPr>
            <w:tcW w:w="241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宿迁市企建建材装饰工程有限公司停车场</w:t>
            </w:r>
          </w:p>
        </w:tc>
        <w:tc>
          <w:tcPr>
            <w:tcW w:w="1033"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777"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8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XZ-02</w:t>
            </w:r>
          </w:p>
        </w:tc>
        <w:tc>
          <w:tcPr>
            <w:tcW w:w="241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塘湖医院停车场</w:t>
            </w:r>
          </w:p>
        </w:tc>
        <w:tc>
          <w:tcPr>
            <w:tcW w:w="1033"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777"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8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XZ-03</w:t>
            </w:r>
          </w:p>
        </w:tc>
        <w:tc>
          <w:tcPr>
            <w:tcW w:w="241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宝能电气有限公司停车场</w:t>
            </w:r>
          </w:p>
        </w:tc>
        <w:tc>
          <w:tcPr>
            <w:tcW w:w="1033"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w:t>
            </w:r>
          </w:p>
        </w:tc>
        <w:tc>
          <w:tcPr>
            <w:tcW w:w="777"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8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XZ-04</w:t>
            </w:r>
          </w:p>
        </w:tc>
        <w:tc>
          <w:tcPr>
            <w:tcW w:w="241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龙河镇公共停车场</w:t>
            </w:r>
          </w:p>
        </w:tc>
        <w:tc>
          <w:tcPr>
            <w:tcW w:w="103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777"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8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XZ-05</w:t>
            </w:r>
          </w:p>
        </w:tc>
        <w:tc>
          <w:tcPr>
            <w:tcW w:w="241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来龙镇公共停车场</w:t>
            </w:r>
          </w:p>
        </w:tc>
        <w:tc>
          <w:tcPr>
            <w:tcW w:w="103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777"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190" w:type="pct"/>
            <w:gridSpan w:val="2"/>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合计</w:t>
            </w:r>
          </w:p>
        </w:tc>
        <w:tc>
          <w:tcPr>
            <w:tcW w:w="103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36</w:t>
            </w:r>
          </w:p>
        </w:tc>
        <w:tc>
          <w:tcPr>
            <w:tcW w:w="777" w:type="pct"/>
            <w:shd w:val="clear" w:color="000000" w:fill="FFFFFF"/>
            <w:noWrap/>
            <w:vAlign w:val="center"/>
          </w:tcPr>
          <w:p>
            <w:pPr>
              <w:widowControl/>
              <w:jc w:val="center"/>
              <w:rPr>
                <w:rFonts w:ascii="Times New Roman" w:hAnsi="Times New Roman" w:eastAsia="宋体" w:cs="Times New Roman"/>
                <w:kern w:val="0"/>
                <w:sz w:val="18"/>
                <w:szCs w:val="18"/>
              </w:rPr>
            </w:pPr>
          </w:p>
        </w:tc>
      </w:tr>
    </w:tbl>
    <w:p>
      <w:pPr>
        <w:pStyle w:val="3"/>
        <w:spacing w:before="156" w:after="156"/>
        <w:ind w:left="0"/>
        <w:rPr>
          <w:rFonts w:ascii="黑体" w:hAnsi="黑体" w:eastAsia="黑体"/>
          <w:b w:val="0"/>
          <w:bCs w:val="0"/>
        </w:rPr>
      </w:pPr>
      <w:bookmarkStart w:id="36" w:name="_Toc94164014"/>
      <w:bookmarkStart w:id="37" w:name="_Toc101188106"/>
      <w:r>
        <w:rPr>
          <w:rFonts w:hint="eastAsia" w:ascii="黑体" w:hAnsi="黑体" w:eastAsia="黑体"/>
          <w:b w:val="0"/>
          <w:bCs w:val="0"/>
        </w:rPr>
        <w:t>专用充电设施布局方案</w:t>
      </w:r>
      <w:bookmarkEnd w:id="36"/>
      <w:bookmarkEnd w:id="37"/>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一、电动公交车专用充电设施</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1、城市公交</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根据各条公交线路车辆数量配建于主要公交首末站及停车场。本次规划新增城市公交车专用充电设施点11处，共设置16处，充电桩430个，均为直流充电桩。</w:t>
      </w:r>
    </w:p>
    <w:p>
      <w:pPr>
        <w:spacing w:line="360"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5-10  城市电动公交车充电设施布局一览表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3586"/>
        <w:gridCol w:w="2000"/>
        <w:gridCol w:w="1290"/>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blHeader/>
        </w:trPr>
        <w:tc>
          <w:tcPr>
            <w:tcW w:w="437"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编号</w:t>
            </w:r>
          </w:p>
        </w:tc>
        <w:tc>
          <w:tcPr>
            <w:tcW w:w="2004"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名称</w:t>
            </w:r>
          </w:p>
        </w:tc>
        <w:tc>
          <w:tcPr>
            <w:tcW w:w="1118"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占地面积（m</w:t>
            </w:r>
            <w:r>
              <w:rPr>
                <w:rFonts w:ascii="Times New Roman" w:hAnsi="Times New Roman" w:eastAsia="宋体" w:cs="Times New Roman"/>
                <w:kern w:val="0"/>
                <w:sz w:val="18"/>
                <w:szCs w:val="18"/>
                <w:vertAlign w:val="superscript"/>
              </w:rPr>
              <w:t>2</w:t>
            </w:r>
            <w:r>
              <w:rPr>
                <w:rFonts w:ascii="Times New Roman" w:hAnsi="Times New Roman" w:eastAsia="宋体" w:cs="Times New Roman"/>
                <w:kern w:val="0"/>
                <w:sz w:val="18"/>
                <w:szCs w:val="18"/>
              </w:rPr>
              <w:t>）</w:t>
            </w:r>
          </w:p>
        </w:tc>
        <w:tc>
          <w:tcPr>
            <w:tcW w:w="721"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充电枪数</w:t>
            </w:r>
          </w:p>
        </w:tc>
        <w:tc>
          <w:tcPr>
            <w:tcW w:w="720" w:type="pct"/>
            <w:shd w:val="clear" w:color="000000" w:fill="FFFFFF"/>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7"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A-01</w:t>
            </w:r>
          </w:p>
        </w:tc>
        <w:tc>
          <w:tcPr>
            <w:tcW w:w="2004"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宿迁公交综合服务中心</w:t>
            </w:r>
          </w:p>
        </w:tc>
        <w:tc>
          <w:tcPr>
            <w:tcW w:w="1118"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46312</w:t>
            </w:r>
          </w:p>
        </w:tc>
        <w:tc>
          <w:tcPr>
            <w:tcW w:w="721"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7</w:t>
            </w:r>
            <w:r>
              <w:rPr>
                <w:rFonts w:ascii="Times New Roman" w:hAnsi="Times New Roman" w:eastAsia="宋体" w:cs="Times New Roman"/>
                <w:kern w:val="0"/>
                <w:sz w:val="18"/>
                <w:szCs w:val="18"/>
              </w:rPr>
              <w:t>0</w:t>
            </w:r>
          </w:p>
        </w:tc>
        <w:tc>
          <w:tcPr>
            <w:tcW w:w="720"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7"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A-02</w:t>
            </w:r>
          </w:p>
        </w:tc>
        <w:tc>
          <w:tcPr>
            <w:tcW w:w="2004"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雪峰公园公交首末站</w:t>
            </w:r>
          </w:p>
        </w:tc>
        <w:tc>
          <w:tcPr>
            <w:tcW w:w="1118"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28600</w:t>
            </w:r>
          </w:p>
        </w:tc>
        <w:tc>
          <w:tcPr>
            <w:tcW w:w="721"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4</w:t>
            </w:r>
            <w:r>
              <w:rPr>
                <w:rFonts w:ascii="Times New Roman" w:hAnsi="Times New Roman" w:eastAsia="宋体" w:cs="Times New Roman"/>
                <w:kern w:val="0"/>
                <w:sz w:val="18"/>
                <w:szCs w:val="18"/>
              </w:rPr>
              <w:t>0</w:t>
            </w:r>
          </w:p>
        </w:tc>
        <w:tc>
          <w:tcPr>
            <w:tcW w:w="720"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7"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A-03</w:t>
            </w:r>
          </w:p>
        </w:tc>
        <w:tc>
          <w:tcPr>
            <w:tcW w:w="2004"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高铁综合客运枢纽</w:t>
            </w:r>
          </w:p>
        </w:tc>
        <w:tc>
          <w:tcPr>
            <w:tcW w:w="1118"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8000</w:t>
            </w:r>
          </w:p>
        </w:tc>
        <w:tc>
          <w:tcPr>
            <w:tcW w:w="721"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w:t>
            </w:r>
            <w:r>
              <w:rPr>
                <w:rFonts w:ascii="Times New Roman" w:hAnsi="Times New Roman" w:eastAsia="宋体" w:cs="Times New Roman"/>
                <w:kern w:val="0"/>
                <w:sz w:val="18"/>
                <w:szCs w:val="18"/>
              </w:rPr>
              <w:t>2</w:t>
            </w:r>
          </w:p>
        </w:tc>
        <w:tc>
          <w:tcPr>
            <w:tcW w:w="720"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7"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A-04</w:t>
            </w:r>
          </w:p>
        </w:tc>
        <w:tc>
          <w:tcPr>
            <w:tcW w:w="2004"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兴隆客运站</w:t>
            </w:r>
          </w:p>
        </w:tc>
        <w:tc>
          <w:tcPr>
            <w:tcW w:w="1118"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7000</w:t>
            </w:r>
          </w:p>
        </w:tc>
        <w:tc>
          <w:tcPr>
            <w:tcW w:w="721"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w:t>
            </w:r>
            <w:r>
              <w:rPr>
                <w:rFonts w:ascii="Times New Roman" w:hAnsi="Times New Roman" w:eastAsia="宋体" w:cs="Times New Roman"/>
                <w:kern w:val="0"/>
                <w:sz w:val="18"/>
                <w:szCs w:val="18"/>
              </w:rPr>
              <w:t>0</w:t>
            </w:r>
          </w:p>
        </w:tc>
        <w:tc>
          <w:tcPr>
            <w:tcW w:w="720"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7"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A-05</w:t>
            </w:r>
          </w:p>
        </w:tc>
        <w:tc>
          <w:tcPr>
            <w:tcW w:w="2004"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义乌商贸城公交枢纽站</w:t>
            </w:r>
          </w:p>
        </w:tc>
        <w:tc>
          <w:tcPr>
            <w:tcW w:w="1118"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w:t>
            </w:r>
          </w:p>
        </w:tc>
        <w:tc>
          <w:tcPr>
            <w:tcW w:w="721"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0</w:t>
            </w:r>
          </w:p>
        </w:tc>
        <w:tc>
          <w:tcPr>
            <w:tcW w:w="720"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7"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A-06</w:t>
            </w:r>
          </w:p>
        </w:tc>
        <w:tc>
          <w:tcPr>
            <w:tcW w:w="2004"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城西公交首末站</w:t>
            </w:r>
          </w:p>
        </w:tc>
        <w:tc>
          <w:tcPr>
            <w:tcW w:w="1118"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w:t>
            </w:r>
          </w:p>
        </w:tc>
        <w:tc>
          <w:tcPr>
            <w:tcW w:w="721"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720"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7"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A-07</w:t>
            </w:r>
          </w:p>
        </w:tc>
        <w:tc>
          <w:tcPr>
            <w:tcW w:w="2004"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汉江路公交首末站</w:t>
            </w:r>
          </w:p>
        </w:tc>
        <w:tc>
          <w:tcPr>
            <w:tcW w:w="1118"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w:t>
            </w:r>
            <w:r>
              <w:rPr>
                <w:rFonts w:ascii="Times New Roman" w:hAnsi="Times New Roman" w:eastAsia="宋体" w:cs="Times New Roman"/>
                <w:kern w:val="0"/>
                <w:sz w:val="18"/>
                <w:szCs w:val="18"/>
              </w:rPr>
              <w:t>1000</w:t>
            </w:r>
          </w:p>
        </w:tc>
        <w:tc>
          <w:tcPr>
            <w:tcW w:w="721"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5</w:t>
            </w:r>
            <w:r>
              <w:rPr>
                <w:rFonts w:ascii="Times New Roman" w:hAnsi="Times New Roman" w:eastAsia="宋体" w:cs="Times New Roman"/>
                <w:kern w:val="0"/>
                <w:sz w:val="18"/>
                <w:szCs w:val="18"/>
              </w:rPr>
              <w:t>0</w:t>
            </w:r>
          </w:p>
        </w:tc>
        <w:tc>
          <w:tcPr>
            <w:tcW w:w="720"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7"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A-08</w:t>
            </w:r>
          </w:p>
        </w:tc>
        <w:tc>
          <w:tcPr>
            <w:tcW w:w="2004"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市公交调度中心公交停保场</w:t>
            </w:r>
          </w:p>
        </w:tc>
        <w:tc>
          <w:tcPr>
            <w:tcW w:w="1118"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37100</w:t>
            </w:r>
          </w:p>
        </w:tc>
        <w:tc>
          <w:tcPr>
            <w:tcW w:w="721"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0</w:t>
            </w:r>
          </w:p>
        </w:tc>
        <w:tc>
          <w:tcPr>
            <w:tcW w:w="720"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7"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A-09</w:t>
            </w:r>
          </w:p>
        </w:tc>
        <w:tc>
          <w:tcPr>
            <w:tcW w:w="2004"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五指山公交首末站</w:t>
            </w:r>
          </w:p>
        </w:tc>
        <w:tc>
          <w:tcPr>
            <w:tcW w:w="1118"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4988</w:t>
            </w:r>
          </w:p>
        </w:tc>
        <w:tc>
          <w:tcPr>
            <w:tcW w:w="721"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w:t>
            </w:r>
            <w:r>
              <w:rPr>
                <w:rFonts w:ascii="Times New Roman" w:hAnsi="Times New Roman" w:eastAsia="宋体" w:cs="Times New Roman"/>
                <w:kern w:val="0"/>
                <w:sz w:val="18"/>
                <w:szCs w:val="18"/>
              </w:rPr>
              <w:t>0</w:t>
            </w:r>
          </w:p>
        </w:tc>
        <w:tc>
          <w:tcPr>
            <w:tcW w:w="720"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7"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A-10</w:t>
            </w:r>
          </w:p>
        </w:tc>
        <w:tc>
          <w:tcPr>
            <w:tcW w:w="2004"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三台山公交首末站</w:t>
            </w:r>
          </w:p>
        </w:tc>
        <w:tc>
          <w:tcPr>
            <w:tcW w:w="1118"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4</w:t>
            </w:r>
            <w:r>
              <w:rPr>
                <w:rFonts w:ascii="Times New Roman" w:hAnsi="Times New Roman" w:eastAsia="宋体" w:cs="Times New Roman"/>
                <w:kern w:val="0"/>
                <w:sz w:val="18"/>
                <w:szCs w:val="18"/>
              </w:rPr>
              <w:t>184</w:t>
            </w:r>
          </w:p>
        </w:tc>
        <w:tc>
          <w:tcPr>
            <w:tcW w:w="721"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8</w:t>
            </w:r>
          </w:p>
        </w:tc>
        <w:tc>
          <w:tcPr>
            <w:tcW w:w="720"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7"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A-11</w:t>
            </w:r>
          </w:p>
        </w:tc>
        <w:tc>
          <w:tcPr>
            <w:tcW w:w="2004"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苏州路公交首末站</w:t>
            </w:r>
          </w:p>
        </w:tc>
        <w:tc>
          <w:tcPr>
            <w:tcW w:w="1118"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4273</w:t>
            </w:r>
          </w:p>
        </w:tc>
        <w:tc>
          <w:tcPr>
            <w:tcW w:w="721"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w:t>
            </w:r>
            <w:r>
              <w:rPr>
                <w:rFonts w:ascii="Times New Roman" w:hAnsi="Times New Roman" w:eastAsia="宋体" w:cs="Times New Roman"/>
                <w:kern w:val="0"/>
                <w:sz w:val="18"/>
                <w:szCs w:val="18"/>
              </w:rPr>
              <w:t>0</w:t>
            </w:r>
          </w:p>
        </w:tc>
        <w:tc>
          <w:tcPr>
            <w:tcW w:w="720"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7"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A-12</w:t>
            </w:r>
          </w:p>
        </w:tc>
        <w:tc>
          <w:tcPr>
            <w:tcW w:w="2004"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综保区公交首末站</w:t>
            </w:r>
          </w:p>
        </w:tc>
        <w:tc>
          <w:tcPr>
            <w:tcW w:w="1118"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2933</w:t>
            </w:r>
          </w:p>
        </w:tc>
        <w:tc>
          <w:tcPr>
            <w:tcW w:w="721"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6</w:t>
            </w:r>
          </w:p>
        </w:tc>
        <w:tc>
          <w:tcPr>
            <w:tcW w:w="720"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7"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A-13</w:t>
            </w:r>
          </w:p>
        </w:tc>
        <w:tc>
          <w:tcPr>
            <w:tcW w:w="2004"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北京路公交停保场</w:t>
            </w:r>
          </w:p>
        </w:tc>
        <w:tc>
          <w:tcPr>
            <w:tcW w:w="1118"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30673</w:t>
            </w:r>
          </w:p>
        </w:tc>
        <w:tc>
          <w:tcPr>
            <w:tcW w:w="721"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0</w:t>
            </w:r>
          </w:p>
        </w:tc>
        <w:tc>
          <w:tcPr>
            <w:tcW w:w="720"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7"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A-14</w:t>
            </w:r>
          </w:p>
        </w:tc>
        <w:tc>
          <w:tcPr>
            <w:tcW w:w="2004"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珠江路公交首末站</w:t>
            </w:r>
          </w:p>
        </w:tc>
        <w:tc>
          <w:tcPr>
            <w:tcW w:w="1118"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5474</w:t>
            </w:r>
          </w:p>
        </w:tc>
        <w:tc>
          <w:tcPr>
            <w:tcW w:w="721"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0</w:t>
            </w:r>
          </w:p>
        </w:tc>
        <w:tc>
          <w:tcPr>
            <w:tcW w:w="720"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7"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A-15</w:t>
            </w:r>
          </w:p>
        </w:tc>
        <w:tc>
          <w:tcPr>
            <w:tcW w:w="2004"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城东高铁综合公交枢纽站</w:t>
            </w:r>
          </w:p>
        </w:tc>
        <w:tc>
          <w:tcPr>
            <w:tcW w:w="1118"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721"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5</w:t>
            </w:r>
            <w:r>
              <w:rPr>
                <w:rFonts w:ascii="Times New Roman" w:hAnsi="Times New Roman" w:eastAsia="宋体" w:cs="Times New Roman"/>
                <w:kern w:val="0"/>
                <w:sz w:val="18"/>
                <w:szCs w:val="18"/>
              </w:rPr>
              <w:t>0</w:t>
            </w:r>
          </w:p>
        </w:tc>
        <w:tc>
          <w:tcPr>
            <w:tcW w:w="720"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7"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A-16</w:t>
            </w:r>
          </w:p>
        </w:tc>
        <w:tc>
          <w:tcPr>
            <w:tcW w:w="2004"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第一人民医院公交枢纽站</w:t>
            </w:r>
          </w:p>
        </w:tc>
        <w:tc>
          <w:tcPr>
            <w:tcW w:w="1118"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10024</w:t>
            </w:r>
          </w:p>
        </w:tc>
        <w:tc>
          <w:tcPr>
            <w:tcW w:w="721"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4</w:t>
            </w:r>
          </w:p>
        </w:tc>
        <w:tc>
          <w:tcPr>
            <w:tcW w:w="720"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7" w:type="pct"/>
            <w:shd w:val="clear" w:color="000000" w:fill="FFFFFF"/>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A</w:t>
            </w:r>
            <w:r>
              <w:rPr>
                <w:rFonts w:ascii="Times New Roman" w:hAnsi="Times New Roman" w:eastAsia="宋体" w:cs="Times New Roman"/>
                <w:kern w:val="0"/>
                <w:sz w:val="18"/>
                <w:szCs w:val="18"/>
              </w:rPr>
              <w:t>-17</w:t>
            </w:r>
          </w:p>
        </w:tc>
        <w:tc>
          <w:tcPr>
            <w:tcW w:w="2004"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金沙江路公交首末站</w:t>
            </w:r>
          </w:p>
        </w:tc>
        <w:tc>
          <w:tcPr>
            <w:tcW w:w="1118"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0000</w:t>
            </w:r>
          </w:p>
        </w:tc>
        <w:tc>
          <w:tcPr>
            <w:tcW w:w="721"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5</w:t>
            </w:r>
            <w:r>
              <w:rPr>
                <w:rFonts w:ascii="Times New Roman" w:hAnsi="Times New Roman" w:eastAsia="宋体" w:cs="Times New Roman"/>
                <w:kern w:val="0"/>
                <w:sz w:val="18"/>
                <w:szCs w:val="18"/>
              </w:rPr>
              <w:t>0</w:t>
            </w:r>
          </w:p>
        </w:tc>
        <w:tc>
          <w:tcPr>
            <w:tcW w:w="720"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559" w:type="pct"/>
            <w:gridSpan w:val="3"/>
            <w:shd w:val="clear" w:color="000000" w:fill="FFFFFF"/>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合计</w:t>
            </w:r>
          </w:p>
        </w:tc>
        <w:tc>
          <w:tcPr>
            <w:tcW w:w="721"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4</w:t>
            </w:r>
            <w:r>
              <w:rPr>
                <w:rFonts w:ascii="Times New Roman" w:hAnsi="Times New Roman" w:eastAsia="宋体" w:cs="Times New Roman"/>
                <w:kern w:val="0"/>
                <w:sz w:val="18"/>
                <w:szCs w:val="18"/>
              </w:rPr>
              <w:t>30</w:t>
            </w:r>
          </w:p>
        </w:tc>
        <w:tc>
          <w:tcPr>
            <w:tcW w:w="720" w:type="pct"/>
            <w:shd w:val="clear" w:color="000000" w:fill="FFFFFF"/>
            <w:vAlign w:val="center"/>
          </w:tcPr>
          <w:p>
            <w:pPr>
              <w:widowControl/>
              <w:jc w:val="center"/>
              <w:rPr>
                <w:rFonts w:ascii="Times New Roman" w:hAnsi="Times New Roman" w:eastAsia="宋体" w:cs="Times New Roman"/>
                <w:kern w:val="0"/>
                <w:sz w:val="18"/>
                <w:szCs w:val="18"/>
              </w:rPr>
            </w:pPr>
          </w:p>
        </w:tc>
      </w:tr>
    </w:tbl>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2、农村公交</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电动公交车充电桩主要配建于乡镇客运站或公交首末站。本次规划共设置农村公交车专用充电设施点17处，充电桩182个，均为直流充电桩。</w:t>
      </w:r>
    </w:p>
    <w:p>
      <w:pPr>
        <w:spacing w:line="360"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5-11  农村电动公交车充电设施布局一览表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3820"/>
        <w:gridCol w:w="1909"/>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blHeader/>
          <w:jc w:val="center"/>
        </w:trPr>
        <w:tc>
          <w:tcPr>
            <w:tcW w:w="732"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编号</w:t>
            </w:r>
          </w:p>
        </w:tc>
        <w:tc>
          <w:tcPr>
            <w:tcW w:w="2135"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名称</w:t>
            </w:r>
          </w:p>
        </w:tc>
        <w:tc>
          <w:tcPr>
            <w:tcW w:w="1067"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充电枪数</w:t>
            </w:r>
          </w:p>
        </w:tc>
        <w:tc>
          <w:tcPr>
            <w:tcW w:w="1066"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2"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B-01</w:t>
            </w:r>
          </w:p>
        </w:tc>
        <w:tc>
          <w:tcPr>
            <w:tcW w:w="2135"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涧南站公交客运站</w:t>
            </w:r>
          </w:p>
        </w:tc>
        <w:tc>
          <w:tcPr>
            <w:tcW w:w="1067"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4</w:t>
            </w:r>
          </w:p>
        </w:tc>
        <w:tc>
          <w:tcPr>
            <w:tcW w:w="1066"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2"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B-02</w:t>
            </w:r>
          </w:p>
        </w:tc>
        <w:tc>
          <w:tcPr>
            <w:tcW w:w="2135"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洋河站公交枢纽站</w:t>
            </w:r>
          </w:p>
        </w:tc>
        <w:tc>
          <w:tcPr>
            <w:tcW w:w="1067"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8</w:t>
            </w:r>
          </w:p>
        </w:tc>
        <w:tc>
          <w:tcPr>
            <w:tcW w:w="1066"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2"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B-03</w:t>
            </w:r>
          </w:p>
        </w:tc>
        <w:tc>
          <w:tcPr>
            <w:tcW w:w="2135"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陈集公交客运站</w:t>
            </w:r>
          </w:p>
        </w:tc>
        <w:tc>
          <w:tcPr>
            <w:tcW w:w="1067"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1066"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2"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B-04</w:t>
            </w:r>
          </w:p>
        </w:tc>
        <w:tc>
          <w:tcPr>
            <w:tcW w:w="2135"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埠子公交客运站</w:t>
            </w:r>
          </w:p>
        </w:tc>
        <w:tc>
          <w:tcPr>
            <w:tcW w:w="1067"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1066"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2"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B-05</w:t>
            </w:r>
          </w:p>
        </w:tc>
        <w:tc>
          <w:tcPr>
            <w:tcW w:w="2135"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龙河公交客运站</w:t>
            </w:r>
          </w:p>
        </w:tc>
        <w:tc>
          <w:tcPr>
            <w:tcW w:w="1067"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w:t>
            </w:r>
          </w:p>
        </w:tc>
        <w:tc>
          <w:tcPr>
            <w:tcW w:w="1066"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2"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B-06</w:t>
            </w:r>
          </w:p>
        </w:tc>
        <w:tc>
          <w:tcPr>
            <w:tcW w:w="2135"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中扬公交客运站</w:t>
            </w:r>
          </w:p>
        </w:tc>
        <w:tc>
          <w:tcPr>
            <w:tcW w:w="1067"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1066"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2"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B-07</w:t>
            </w:r>
          </w:p>
        </w:tc>
        <w:tc>
          <w:tcPr>
            <w:tcW w:w="2135"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罗圩公交客运站</w:t>
            </w:r>
          </w:p>
        </w:tc>
        <w:tc>
          <w:tcPr>
            <w:tcW w:w="1067"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2</w:t>
            </w:r>
          </w:p>
        </w:tc>
        <w:tc>
          <w:tcPr>
            <w:tcW w:w="1066"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2"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B-08</w:t>
            </w:r>
          </w:p>
        </w:tc>
        <w:tc>
          <w:tcPr>
            <w:tcW w:w="2135"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耿车公交客运站</w:t>
            </w:r>
          </w:p>
        </w:tc>
        <w:tc>
          <w:tcPr>
            <w:tcW w:w="1067"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1066"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2"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B-09</w:t>
            </w:r>
          </w:p>
        </w:tc>
        <w:tc>
          <w:tcPr>
            <w:tcW w:w="2135"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皂河公交首末站</w:t>
            </w:r>
          </w:p>
        </w:tc>
        <w:tc>
          <w:tcPr>
            <w:tcW w:w="1067"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w:t>
            </w:r>
            <w:r>
              <w:rPr>
                <w:rFonts w:ascii="Times New Roman" w:hAnsi="Times New Roman" w:eastAsia="宋体" w:cs="Times New Roman"/>
                <w:kern w:val="0"/>
                <w:sz w:val="18"/>
                <w:szCs w:val="18"/>
              </w:rPr>
              <w:t>0</w:t>
            </w:r>
          </w:p>
        </w:tc>
        <w:tc>
          <w:tcPr>
            <w:tcW w:w="1066"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2"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B-10</w:t>
            </w:r>
          </w:p>
        </w:tc>
        <w:tc>
          <w:tcPr>
            <w:tcW w:w="2135"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洋河公交枢纽站</w:t>
            </w:r>
          </w:p>
        </w:tc>
        <w:tc>
          <w:tcPr>
            <w:tcW w:w="1067"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1066"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2"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B-11</w:t>
            </w:r>
          </w:p>
        </w:tc>
        <w:tc>
          <w:tcPr>
            <w:tcW w:w="2135"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仰化公交客运站</w:t>
            </w:r>
          </w:p>
        </w:tc>
        <w:tc>
          <w:tcPr>
            <w:tcW w:w="1067"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66"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2"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B-12</w:t>
            </w:r>
          </w:p>
        </w:tc>
        <w:tc>
          <w:tcPr>
            <w:tcW w:w="2135"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郑楼公交客运站</w:t>
            </w:r>
          </w:p>
        </w:tc>
        <w:tc>
          <w:tcPr>
            <w:tcW w:w="1067"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1066"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2" w:type="pct"/>
            <w:shd w:val="clear" w:color="000000" w:fill="FFFFFF"/>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B-13</w:t>
            </w:r>
          </w:p>
        </w:tc>
        <w:tc>
          <w:tcPr>
            <w:tcW w:w="2135" w:type="pct"/>
            <w:shd w:val="clear" w:color="000000" w:fill="FFFFFF"/>
            <w:vAlign w:val="center"/>
          </w:tcPr>
          <w:p>
            <w:pPr>
              <w:widowControl/>
              <w:jc w:val="center"/>
              <w:rPr>
                <w:rFonts w:ascii="Times New Roman" w:hAnsi="Times New Roman" w:eastAsia="宋体" w:cs="Times New Roman"/>
                <w:strike/>
                <w:kern w:val="0"/>
                <w:sz w:val="18"/>
                <w:szCs w:val="18"/>
              </w:rPr>
            </w:pPr>
            <w:r>
              <w:rPr>
                <w:rFonts w:hint="eastAsia" w:ascii="Times New Roman" w:hAnsi="Times New Roman" w:eastAsia="宋体" w:cs="Times New Roman"/>
                <w:kern w:val="0"/>
                <w:sz w:val="18"/>
                <w:szCs w:val="18"/>
              </w:rPr>
              <w:t>洋河火车站</w:t>
            </w:r>
          </w:p>
        </w:tc>
        <w:tc>
          <w:tcPr>
            <w:tcW w:w="1067" w:type="pct"/>
            <w:shd w:val="clear" w:color="000000" w:fill="FFFFFF"/>
            <w:vAlign w:val="center"/>
          </w:tcPr>
          <w:p>
            <w:pPr>
              <w:widowControl/>
              <w:jc w:val="center"/>
              <w:rPr>
                <w:rFonts w:ascii="Times New Roman" w:hAnsi="Times New Roman" w:eastAsia="宋体" w:cs="Times New Roman"/>
                <w:strike/>
                <w:kern w:val="0"/>
                <w:sz w:val="18"/>
                <w:szCs w:val="18"/>
              </w:rPr>
            </w:pPr>
            <w:r>
              <w:rPr>
                <w:rFonts w:hint="eastAsia" w:ascii="Times New Roman" w:hAnsi="Times New Roman" w:eastAsia="宋体" w:cs="Times New Roman"/>
                <w:kern w:val="0"/>
                <w:sz w:val="18"/>
                <w:szCs w:val="18"/>
              </w:rPr>
              <w:t>1</w:t>
            </w:r>
            <w:r>
              <w:rPr>
                <w:rFonts w:ascii="Times New Roman" w:hAnsi="Times New Roman" w:eastAsia="宋体" w:cs="Times New Roman"/>
                <w:kern w:val="0"/>
                <w:sz w:val="18"/>
                <w:szCs w:val="18"/>
              </w:rPr>
              <w:t>0</w:t>
            </w:r>
          </w:p>
        </w:tc>
        <w:tc>
          <w:tcPr>
            <w:tcW w:w="1066" w:type="pct"/>
            <w:shd w:val="clear" w:color="000000" w:fill="FFFFFF"/>
            <w:vAlign w:val="center"/>
          </w:tcPr>
          <w:p>
            <w:pPr>
              <w:widowControl/>
              <w:jc w:val="center"/>
              <w:rPr>
                <w:rFonts w:ascii="Times New Roman" w:hAnsi="Times New Roman" w:eastAsia="宋体" w:cs="Times New Roman"/>
                <w:strike/>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2" w:type="pct"/>
            <w:shd w:val="clear" w:color="000000" w:fill="FFFFFF"/>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B</w:t>
            </w:r>
            <w:r>
              <w:rPr>
                <w:rFonts w:ascii="Times New Roman" w:hAnsi="Times New Roman" w:eastAsia="宋体" w:cs="Times New Roman"/>
                <w:kern w:val="0"/>
                <w:sz w:val="18"/>
                <w:szCs w:val="18"/>
              </w:rPr>
              <w:t>-14</w:t>
            </w:r>
          </w:p>
        </w:tc>
        <w:tc>
          <w:tcPr>
            <w:tcW w:w="2135"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黄墩公交客运站</w:t>
            </w:r>
          </w:p>
        </w:tc>
        <w:tc>
          <w:tcPr>
            <w:tcW w:w="1067"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6</w:t>
            </w:r>
          </w:p>
        </w:tc>
        <w:tc>
          <w:tcPr>
            <w:tcW w:w="1066"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2" w:type="pct"/>
            <w:shd w:val="clear" w:color="000000" w:fill="FFFFFF"/>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B</w:t>
            </w:r>
            <w:r>
              <w:rPr>
                <w:rFonts w:ascii="Times New Roman" w:hAnsi="Times New Roman" w:eastAsia="宋体" w:cs="Times New Roman"/>
                <w:kern w:val="0"/>
                <w:sz w:val="18"/>
                <w:szCs w:val="18"/>
              </w:rPr>
              <w:t>-15</w:t>
            </w:r>
          </w:p>
        </w:tc>
        <w:tc>
          <w:tcPr>
            <w:tcW w:w="2135"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新庄公交客运站</w:t>
            </w:r>
          </w:p>
        </w:tc>
        <w:tc>
          <w:tcPr>
            <w:tcW w:w="1067"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6</w:t>
            </w:r>
          </w:p>
        </w:tc>
        <w:tc>
          <w:tcPr>
            <w:tcW w:w="1066"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2" w:type="pct"/>
            <w:shd w:val="clear" w:color="000000" w:fill="FFFFFF"/>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B</w:t>
            </w:r>
            <w:r>
              <w:rPr>
                <w:rFonts w:ascii="Times New Roman" w:hAnsi="Times New Roman" w:eastAsia="宋体" w:cs="Times New Roman"/>
                <w:kern w:val="0"/>
                <w:sz w:val="18"/>
                <w:szCs w:val="18"/>
              </w:rPr>
              <w:t>-16</w:t>
            </w:r>
          </w:p>
        </w:tc>
        <w:tc>
          <w:tcPr>
            <w:tcW w:w="2135"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丁嘴公交客运站</w:t>
            </w:r>
          </w:p>
        </w:tc>
        <w:tc>
          <w:tcPr>
            <w:tcW w:w="1067"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6</w:t>
            </w:r>
          </w:p>
        </w:tc>
        <w:tc>
          <w:tcPr>
            <w:tcW w:w="1066"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2" w:type="pct"/>
            <w:shd w:val="clear" w:color="000000" w:fill="FFFFFF"/>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B</w:t>
            </w:r>
            <w:r>
              <w:rPr>
                <w:rFonts w:ascii="Times New Roman" w:hAnsi="Times New Roman" w:eastAsia="宋体" w:cs="Times New Roman"/>
                <w:kern w:val="0"/>
                <w:sz w:val="18"/>
                <w:szCs w:val="18"/>
              </w:rPr>
              <w:t>-17</w:t>
            </w:r>
          </w:p>
        </w:tc>
        <w:tc>
          <w:tcPr>
            <w:tcW w:w="2135"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仓集公交客运站</w:t>
            </w:r>
          </w:p>
        </w:tc>
        <w:tc>
          <w:tcPr>
            <w:tcW w:w="1067"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6</w:t>
            </w:r>
          </w:p>
        </w:tc>
        <w:tc>
          <w:tcPr>
            <w:tcW w:w="1066"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2" w:type="pct"/>
            <w:shd w:val="clear" w:color="000000" w:fill="FFFFFF"/>
            <w:noWrap/>
            <w:vAlign w:val="center"/>
          </w:tcPr>
          <w:p>
            <w:pPr>
              <w:widowControl/>
              <w:jc w:val="center"/>
              <w:rPr>
                <w:rFonts w:ascii="Times New Roman" w:hAnsi="Times New Roman" w:eastAsia="宋体" w:cs="Times New Roman"/>
                <w:kern w:val="0"/>
                <w:sz w:val="18"/>
                <w:szCs w:val="18"/>
              </w:rPr>
            </w:pPr>
          </w:p>
        </w:tc>
        <w:tc>
          <w:tcPr>
            <w:tcW w:w="2135"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合计</w:t>
            </w:r>
          </w:p>
        </w:tc>
        <w:tc>
          <w:tcPr>
            <w:tcW w:w="1067"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182</w:t>
            </w:r>
          </w:p>
        </w:tc>
        <w:tc>
          <w:tcPr>
            <w:tcW w:w="1066" w:type="pct"/>
            <w:shd w:val="clear" w:color="000000" w:fill="FFFFFF"/>
            <w:vAlign w:val="center"/>
          </w:tcPr>
          <w:p>
            <w:pPr>
              <w:widowControl/>
              <w:jc w:val="center"/>
              <w:rPr>
                <w:rFonts w:ascii="Times New Roman" w:hAnsi="Times New Roman" w:eastAsia="宋体" w:cs="Times New Roman"/>
                <w:kern w:val="0"/>
                <w:sz w:val="18"/>
                <w:szCs w:val="18"/>
              </w:rPr>
            </w:pPr>
          </w:p>
        </w:tc>
      </w:tr>
    </w:tbl>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二、电动环卫车专用充电设施</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电动环卫车日常充电设施主要结合环卫停车场进行布局，特殊情况下电动环卫车辆需在途中补电可使用分散式公共充电设施。本次规划共设置电动环卫车专用充电设施点5</w:t>
      </w:r>
      <w:r>
        <w:rPr>
          <w:rFonts w:hint="eastAsia" w:ascii="Times New Roman" w:hAnsi="Times New Roman" w:eastAsia="宋体" w:cs="Times New Roman"/>
          <w:sz w:val="24"/>
          <w:szCs w:val="24"/>
        </w:rPr>
        <w:t>处</w:t>
      </w:r>
      <w:r>
        <w:rPr>
          <w:rFonts w:ascii="Times New Roman" w:hAnsi="Times New Roman" w:eastAsia="宋体" w:cs="Times New Roman"/>
          <w:sz w:val="24"/>
          <w:szCs w:val="24"/>
        </w:rPr>
        <w:t>，充电桩37个。</w:t>
      </w:r>
    </w:p>
    <w:p>
      <w:pPr>
        <w:spacing w:line="360"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5-12  电动环卫车充电设施布局一览表</w:t>
      </w:r>
    </w:p>
    <w:tbl>
      <w:tblPr>
        <w:tblStyle w:val="17"/>
        <w:tblW w:w="0" w:type="auto"/>
        <w:tblInd w:w="0" w:type="dxa"/>
        <w:tblLayout w:type="autofit"/>
        <w:tblCellMar>
          <w:top w:w="0" w:type="dxa"/>
          <w:left w:w="108" w:type="dxa"/>
          <w:bottom w:w="0" w:type="dxa"/>
          <w:right w:w="108" w:type="dxa"/>
        </w:tblCellMar>
      </w:tblPr>
      <w:tblGrid>
        <w:gridCol w:w="586"/>
        <w:gridCol w:w="2103"/>
        <w:gridCol w:w="2409"/>
        <w:gridCol w:w="851"/>
        <w:gridCol w:w="835"/>
        <w:gridCol w:w="576"/>
        <w:gridCol w:w="936"/>
      </w:tblGrid>
      <w:tr>
        <w:tblPrEx>
          <w:tblCellMar>
            <w:top w:w="0" w:type="dxa"/>
            <w:left w:w="108" w:type="dxa"/>
            <w:bottom w:w="0" w:type="dxa"/>
            <w:right w:w="108" w:type="dxa"/>
          </w:tblCellMar>
        </w:tblPrEx>
        <w:trPr>
          <w:trHeight w:val="402" w:hRule="atLeast"/>
          <w:tblHead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编号</w:t>
            </w:r>
          </w:p>
        </w:tc>
        <w:tc>
          <w:tcPr>
            <w:tcW w:w="21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名称</w:t>
            </w: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位置</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交流桩</w:t>
            </w:r>
          </w:p>
        </w:tc>
        <w:tc>
          <w:tcPr>
            <w:tcW w:w="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直流桩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合计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建设情况</w:t>
            </w:r>
          </w:p>
        </w:tc>
      </w:tr>
      <w:tr>
        <w:tblPrEx>
          <w:tblCellMar>
            <w:top w:w="0" w:type="dxa"/>
            <w:left w:w="108" w:type="dxa"/>
            <w:bottom w:w="0" w:type="dxa"/>
            <w:right w:w="108" w:type="dxa"/>
          </w:tblCellMar>
        </w:tblPrEx>
        <w:trPr>
          <w:trHeight w:val="402" w:hRule="atLeast"/>
          <w:tblHead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H-01</w:t>
            </w:r>
          </w:p>
        </w:tc>
        <w:tc>
          <w:tcPr>
            <w:tcW w:w="21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京宿环境服务</w:t>
            </w:r>
            <w:r>
              <w:rPr>
                <w:rFonts w:hint="eastAsia" w:ascii="Times New Roman" w:hAnsi="Times New Roman" w:eastAsia="宋体" w:cs="Times New Roman"/>
                <w:kern w:val="0"/>
                <w:sz w:val="18"/>
                <w:szCs w:val="18"/>
              </w:rPr>
              <w:t>有限</w:t>
            </w:r>
            <w:r>
              <w:rPr>
                <w:rFonts w:ascii="Times New Roman" w:hAnsi="Times New Roman" w:eastAsia="宋体" w:cs="Times New Roman"/>
                <w:kern w:val="0"/>
                <w:sz w:val="18"/>
                <w:szCs w:val="18"/>
              </w:rPr>
              <w:t>公司停车场</w:t>
            </w: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苏州路以北，世纪大道以西</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p>
        </w:tc>
        <w:tc>
          <w:tcPr>
            <w:tcW w:w="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改建</w:t>
            </w:r>
          </w:p>
        </w:tc>
      </w:tr>
      <w:tr>
        <w:tblPrEx>
          <w:tblCellMar>
            <w:top w:w="0" w:type="dxa"/>
            <w:left w:w="108" w:type="dxa"/>
            <w:bottom w:w="0" w:type="dxa"/>
            <w:right w:w="108" w:type="dxa"/>
          </w:tblCellMar>
        </w:tblPrEx>
        <w:trPr>
          <w:trHeight w:val="402" w:hRule="atLeast"/>
          <w:tblHead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H-02</w:t>
            </w:r>
          </w:p>
        </w:tc>
        <w:tc>
          <w:tcPr>
            <w:tcW w:w="21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宿豫区环卫停车场</w:t>
            </w: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宿支路以北，西楚大道以西</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p>
        </w:tc>
        <w:tc>
          <w:tcPr>
            <w:tcW w:w="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blHead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H-03</w:t>
            </w:r>
          </w:p>
        </w:tc>
        <w:tc>
          <w:tcPr>
            <w:tcW w:w="21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宿城区环卫停车场</w:t>
            </w: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敬业路以南，黄河路以西</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p>
        </w:tc>
        <w:tc>
          <w:tcPr>
            <w:tcW w:w="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blHead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H-04</w:t>
            </w:r>
          </w:p>
        </w:tc>
        <w:tc>
          <w:tcPr>
            <w:tcW w:w="21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开发区环卫停车场</w:t>
            </w: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树仁河以北，发展大道以西</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p>
        </w:tc>
        <w:tc>
          <w:tcPr>
            <w:tcW w:w="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blHead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H-05</w:t>
            </w:r>
          </w:p>
        </w:tc>
        <w:tc>
          <w:tcPr>
            <w:tcW w:w="21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湖滨新区环卫停车场</w:t>
            </w:r>
          </w:p>
        </w:tc>
        <w:tc>
          <w:tcPr>
            <w:tcW w:w="24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榉树路以南，三峰路以东</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p>
        </w:tc>
        <w:tc>
          <w:tcPr>
            <w:tcW w:w="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blHeader/>
        </w:trPr>
        <w:tc>
          <w:tcPr>
            <w:tcW w:w="0" w:type="auto"/>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合计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3</w:t>
            </w:r>
            <w:r>
              <w:rPr>
                <w:rFonts w:ascii="Times New Roman" w:hAnsi="Times New Roman" w:eastAsia="宋体" w:cs="Times New Roman"/>
                <w:kern w:val="0"/>
                <w:sz w:val="18"/>
                <w:szCs w:val="18"/>
              </w:rPr>
              <w:t>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p>
        </w:tc>
      </w:tr>
    </w:tbl>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三、电动物流车专用充电设施</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物流车辆的日常充电主要结合企业专用物流停车场设置充电桩来满足，同时结合物流车辆较为集中的工业物流片区设置物流车专用充电设施点，满足物流车辆在使用中的途中补电需求。在城市生活区，物流车辆可使用分散式公共充电设施进行补电。本次规划共设置电动物流车专用充电设施点5</w:t>
      </w:r>
      <w:r>
        <w:rPr>
          <w:rFonts w:hint="eastAsia" w:ascii="Times New Roman" w:hAnsi="Times New Roman" w:eastAsia="宋体" w:cs="Times New Roman"/>
          <w:sz w:val="24"/>
          <w:szCs w:val="24"/>
        </w:rPr>
        <w:t>处</w:t>
      </w:r>
      <w:r>
        <w:rPr>
          <w:rFonts w:ascii="Times New Roman" w:hAnsi="Times New Roman" w:eastAsia="宋体" w:cs="Times New Roman"/>
          <w:sz w:val="24"/>
          <w:szCs w:val="24"/>
        </w:rPr>
        <w:t>，充电桩40个。</w:t>
      </w:r>
    </w:p>
    <w:p>
      <w:pPr>
        <w:spacing w:line="360"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5-13  电动物流车充电设施布局一览表</w:t>
      </w:r>
    </w:p>
    <w:tbl>
      <w:tblPr>
        <w:tblStyle w:val="17"/>
        <w:tblW w:w="5000" w:type="pct"/>
        <w:tblInd w:w="0" w:type="dxa"/>
        <w:tblLayout w:type="autofit"/>
        <w:tblCellMar>
          <w:top w:w="0" w:type="dxa"/>
          <w:left w:w="108" w:type="dxa"/>
          <w:bottom w:w="0" w:type="dxa"/>
          <w:right w:w="108" w:type="dxa"/>
        </w:tblCellMar>
      </w:tblPr>
      <w:tblGrid>
        <w:gridCol w:w="771"/>
        <w:gridCol w:w="1844"/>
        <w:gridCol w:w="3138"/>
        <w:gridCol w:w="824"/>
        <w:gridCol w:w="792"/>
        <w:gridCol w:w="640"/>
        <w:gridCol w:w="937"/>
      </w:tblGrid>
      <w:tr>
        <w:tblPrEx>
          <w:tblCellMar>
            <w:top w:w="0" w:type="dxa"/>
            <w:left w:w="108" w:type="dxa"/>
            <w:bottom w:w="0" w:type="dxa"/>
            <w:right w:w="108" w:type="dxa"/>
          </w:tblCellMar>
        </w:tblPrEx>
        <w:trPr>
          <w:trHeight w:val="402" w:hRule="atLeast"/>
          <w:tblHeader/>
        </w:trPr>
        <w:tc>
          <w:tcPr>
            <w:tcW w:w="4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编号</w:t>
            </w:r>
          </w:p>
        </w:tc>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名称</w:t>
            </w:r>
          </w:p>
        </w:tc>
        <w:tc>
          <w:tcPr>
            <w:tcW w:w="177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位置</w:t>
            </w:r>
          </w:p>
        </w:tc>
        <w:tc>
          <w:tcPr>
            <w:tcW w:w="47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交流桩</w:t>
            </w:r>
          </w:p>
        </w:tc>
        <w:tc>
          <w:tcPr>
            <w:tcW w:w="45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直流桩</w:t>
            </w:r>
          </w:p>
        </w:tc>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合计</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建设情况</w:t>
            </w:r>
          </w:p>
        </w:tc>
      </w:tr>
      <w:tr>
        <w:tblPrEx>
          <w:tblCellMar>
            <w:top w:w="0" w:type="dxa"/>
            <w:left w:w="108" w:type="dxa"/>
            <w:bottom w:w="0" w:type="dxa"/>
            <w:right w:w="108" w:type="dxa"/>
          </w:tblCellMar>
        </w:tblPrEx>
        <w:trPr>
          <w:trHeight w:val="402" w:hRule="atLeast"/>
          <w:tblHeader/>
        </w:trPr>
        <w:tc>
          <w:tcPr>
            <w:tcW w:w="4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W-01</w:t>
            </w:r>
          </w:p>
        </w:tc>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通湖物流园</w:t>
            </w:r>
          </w:p>
        </w:tc>
        <w:tc>
          <w:tcPr>
            <w:tcW w:w="177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南京路以南，通湖大道以西</w:t>
            </w:r>
          </w:p>
        </w:tc>
        <w:tc>
          <w:tcPr>
            <w:tcW w:w="47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p>
        </w:tc>
        <w:tc>
          <w:tcPr>
            <w:tcW w:w="45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6</w:t>
            </w:r>
          </w:p>
        </w:tc>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8</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blHeader/>
        </w:trPr>
        <w:tc>
          <w:tcPr>
            <w:tcW w:w="4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W-02</w:t>
            </w:r>
          </w:p>
        </w:tc>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物流专用停车场</w:t>
            </w:r>
          </w:p>
        </w:tc>
        <w:tc>
          <w:tcPr>
            <w:tcW w:w="177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古城路以北，通湖大道以西</w:t>
            </w:r>
          </w:p>
        </w:tc>
        <w:tc>
          <w:tcPr>
            <w:tcW w:w="47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p>
        </w:tc>
        <w:tc>
          <w:tcPr>
            <w:tcW w:w="45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6</w:t>
            </w:r>
          </w:p>
        </w:tc>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8</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blHeader/>
        </w:trPr>
        <w:tc>
          <w:tcPr>
            <w:tcW w:w="4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W-03</w:t>
            </w:r>
          </w:p>
        </w:tc>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和信物流园</w:t>
            </w:r>
          </w:p>
        </w:tc>
        <w:tc>
          <w:tcPr>
            <w:tcW w:w="177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太行山路以北，金沙江路以西</w:t>
            </w:r>
          </w:p>
        </w:tc>
        <w:tc>
          <w:tcPr>
            <w:tcW w:w="47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p>
        </w:tc>
        <w:tc>
          <w:tcPr>
            <w:tcW w:w="45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6</w:t>
            </w:r>
          </w:p>
        </w:tc>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8</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blHeader/>
        </w:trPr>
        <w:tc>
          <w:tcPr>
            <w:tcW w:w="4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W-04</w:t>
            </w:r>
          </w:p>
        </w:tc>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京东宿迁物流园</w:t>
            </w:r>
          </w:p>
        </w:tc>
        <w:tc>
          <w:tcPr>
            <w:tcW w:w="177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洪泽湖东路以南，张家港大道以东</w:t>
            </w:r>
          </w:p>
        </w:tc>
        <w:tc>
          <w:tcPr>
            <w:tcW w:w="47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p>
        </w:tc>
        <w:tc>
          <w:tcPr>
            <w:tcW w:w="45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6</w:t>
            </w:r>
          </w:p>
        </w:tc>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8</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blHeader/>
        </w:trPr>
        <w:tc>
          <w:tcPr>
            <w:tcW w:w="4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W-05</w:t>
            </w:r>
          </w:p>
        </w:tc>
        <w:tc>
          <w:tcPr>
            <w:tcW w:w="10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运河宿迁港物流园</w:t>
            </w:r>
          </w:p>
        </w:tc>
        <w:tc>
          <w:tcPr>
            <w:tcW w:w="177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疏港大道以南，港城路以东</w:t>
            </w:r>
          </w:p>
        </w:tc>
        <w:tc>
          <w:tcPr>
            <w:tcW w:w="47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p>
        </w:tc>
        <w:tc>
          <w:tcPr>
            <w:tcW w:w="45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6</w:t>
            </w:r>
          </w:p>
        </w:tc>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8</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blHeader/>
        </w:trPr>
        <w:tc>
          <w:tcPr>
            <w:tcW w:w="4199"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合计</w:t>
            </w:r>
          </w:p>
        </w:tc>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4</w:t>
            </w:r>
            <w:r>
              <w:rPr>
                <w:rFonts w:ascii="Times New Roman" w:hAnsi="Times New Roman" w:eastAsia="宋体" w:cs="Times New Roman"/>
                <w:kern w:val="0"/>
                <w:sz w:val="18"/>
                <w:szCs w:val="18"/>
              </w:rPr>
              <w:t>0</w:t>
            </w:r>
          </w:p>
        </w:tc>
        <w:tc>
          <w:tcPr>
            <w:tcW w:w="4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p>
        </w:tc>
      </w:tr>
    </w:tbl>
    <w:p>
      <w:pPr>
        <w:pStyle w:val="3"/>
        <w:spacing w:before="156" w:after="156"/>
        <w:ind w:left="0"/>
        <w:rPr>
          <w:rFonts w:ascii="黑体" w:hAnsi="黑体" w:eastAsia="黑体"/>
          <w:b w:val="0"/>
          <w:bCs w:val="0"/>
        </w:rPr>
      </w:pPr>
      <w:bookmarkStart w:id="38" w:name="_Toc101188107"/>
      <w:r>
        <w:rPr>
          <w:rFonts w:hint="eastAsia" w:ascii="黑体" w:hAnsi="黑体" w:eastAsia="黑体"/>
          <w:b w:val="0"/>
          <w:bCs w:val="0"/>
        </w:rPr>
        <w:t>充电设施远期布局方案</w:t>
      </w:r>
      <w:bookmarkEnd w:id="38"/>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一、公共充电设施远期布局方案</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1、中心城区</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结合宿迁市中心城区充电设施建设、现状运营情况和充电设施需求预测结果，综合考虑各片区内部项目开发的需要，规划中心城区远期布局公共充电站</w:t>
      </w:r>
      <w:bookmarkStart w:id="39" w:name="_Hlk98519325"/>
      <w:r>
        <w:rPr>
          <w:rFonts w:ascii="Times New Roman" w:hAnsi="Times New Roman" w:eastAsia="宋体" w:cs="Times New Roman"/>
          <w:sz w:val="24"/>
          <w:szCs w:val="24"/>
        </w:rPr>
        <w:t>296</w:t>
      </w:r>
      <w:r>
        <w:rPr>
          <w:rFonts w:hint="eastAsia" w:ascii="Times New Roman" w:hAnsi="Times New Roman" w:eastAsia="宋体" w:cs="Times New Roman"/>
          <w:sz w:val="24"/>
          <w:szCs w:val="24"/>
        </w:rPr>
        <w:t>处，充电桩</w:t>
      </w:r>
      <w:r>
        <w:rPr>
          <w:rFonts w:ascii="Times New Roman" w:hAnsi="Times New Roman" w:eastAsia="宋体" w:cs="Times New Roman"/>
          <w:sz w:val="24"/>
          <w:szCs w:val="24"/>
        </w:rPr>
        <w:t>3826</w:t>
      </w:r>
      <w:r>
        <w:rPr>
          <w:rFonts w:hint="eastAsia" w:ascii="Times New Roman" w:hAnsi="Times New Roman" w:eastAsia="宋体" w:cs="Times New Roman"/>
          <w:sz w:val="24"/>
          <w:szCs w:val="24"/>
        </w:rPr>
        <w:t>个</w:t>
      </w:r>
      <w:bookmarkEnd w:id="39"/>
      <w:r>
        <w:rPr>
          <w:rFonts w:hint="eastAsia" w:ascii="Times New Roman" w:hAnsi="Times New Roman" w:eastAsia="宋体" w:cs="Times New Roman"/>
          <w:sz w:val="24"/>
          <w:szCs w:val="24"/>
        </w:rPr>
        <w:t>。</w:t>
      </w:r>
    </w:p>
    <w:p>
      <w:pPr>
        <w:spacing w:line="360"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 xml:space="preserve">5-14  </w:t>
      </w:r>
      <w:r>
        <w:rPr>
          <w:rFonts w:hint="eastAsia" w:ascii="Times New Roman" w:hAnsi="Times New Roman" w:eastAsia="宋体" w:cs="Times New Roman"/>
          <w:szCs w:val="21"/>
        </w:rPr>
        <w:t>中心城区公共</w:t>
      </w:r>
      <w:r>
        <w:rPr>
          <w:rFonts w:ascii="Times New Roman" w:hAnsi="Times New Roman" w:eastAsia="宋体" w:cs="Times New Roman"/>
          <w:szCs w:val="21"/>
        </w:rPr>
        <w:t>充电设施</w:t>
      </w:r>
      <w:r>
        <w:rPr>
          <w:rFonts w:hint="eastAsia" w:ascii="Times New Roman" w:hAnsi="Times New Roman" w:eastAsia="宋体" w:cs="Times New Roman"/>
          <w:szCs w:val="21"/>
        </w:rPr>
        <w:t>远期</w:t>
      </w:r>
      <w:r>
        <w:rPr>
          <w:rFonts w:ascii="Times New Roman" w:hAnsi="Times New Roman" w:eastAsia="宋体" w:cs="Times New Roman"/>
          <w:szCs w:val="21"/>
        </w:rPr>
        <w:t>布局一览表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737"/>
        <w:gridCol w:w="2906"/>
        <w:gridCol w:w="1222"/>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编号</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停车场名称</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位置</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充电桩数量</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SC-01</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宿迁中石化杨庄充电站</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杨庄加油站内</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SC-02</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宿迁中石化汽车城充电站</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汽车城加油站内</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SC-03</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渔歌子假日酒店地下</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微山湖路以南，发展大道以东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SC-04</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供电公司营业厅公共充电站</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南湖东路以北，发展大道以东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SC-05</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市第一人民医院停车场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宿支路以北，迎宾大道以东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SC-06</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项里景区公共停车场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项王路以南（东2门旁边）</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SC-07</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金田湖畔商业广场地下停车场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西湖路以南，黄河南路以西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SC-08</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千百美商务广场停车场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太湖路以南，东海大道以西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SC-09</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恒力大酒店停车场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太湖路以北，渤海路以西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SC-10</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文化体育中心停车场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微山湖路以南，振兴大道以西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SC-11</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光电产业科技综合体</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勇进路以北，科创路以西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SC-12</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宿迁市宿城经济开发区电子电气产业园</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隆锦路以北，复旦路以东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SC-13</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宿城区洋北镇基督教堂</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宿城区洋北镇基督教堂停车场</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SC-14</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西城大厦</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徐淮路以北，勇进路以西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SC-15</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激光产业园</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勇进路以北，科兴路以东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SC-16</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利民商务大厦</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微山湖路以北，振兴大道以东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SC-17</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市民服务中心</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青海湖路以南，黄海大道以东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SC-18</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河滨街道办事处</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宿支路以北，发展大道以西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SC-19</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宿城区公共交通第二有限公司</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太湖路以南，北海大道以西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SC-20</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耿车循环经济产业园</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新华路以北，建材路以西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SC-21</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宿城区光大生物能源有限公司停车场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复旦路以南，科创路以西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SC-22</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市交通局</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洪泽湖路以北，世纪大道以西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SC-23</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民丰银行</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洞庭湖路以南，发展大道以东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SC-24</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维亚纳国际酒店</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太湖路以南，发展大道以东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SC-25</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宿迁国际饭店</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骆马湖路以南，发展大道以西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SC-26</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宿迁市妇产医院</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洞庭湖路以南，平安大道以东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SC-27</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宿城区政府</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成子湖路以北，振兴大道以东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SC-28</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千百美商务广场地下停车场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太湖路以南，东海湖路以西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SC-29</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明珠公寓尚客优酒店</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北京路以南，黄河路以西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SC-30</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雪枫公园-南停车场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黄河北路以南，幸福北路以西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SC-31</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市实小北校区停车场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西湖路以北，黄河路以东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SC-32</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市实小南校区停车场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西湖路以北，黄河路以西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SC-33</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项里景区-地下东停车场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楚兴路以南，黄河南路以东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SC-34</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宿迁高铁站地下停车场-p1</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上海路以南，全德路以东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SC-35</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微山湖路以北，东海大道以西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34</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SC-36</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大润发停车场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洪泽湖路以南，楚街以东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SC-37</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国泰广场停车场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微山湖路以南，发展大道以西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SC-38</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府前停车场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微山湖路以北，世纪大道以西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SC-39</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金港花园东广场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渔市口路以南，中山路以西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SC-40</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霸王举鼎地下人防停车场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西湖路以北，人民大道以东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SC-41</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宿迁市工业园区管委会</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隆锦路以南，科工路以西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SC-42</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宝龙广场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西湖路以南，青年路以西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SC-43</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水韵城</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西湖路以南，宝龙西巷以西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SC-44</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金鹰天地广场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洪泽湖路以南，青年路以东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SC-45</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苏宁广场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洪泽湖路以南，幸福路以东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SC-46</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中央广场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西湖路以南，幸福南路以东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SC-47</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酒都广场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支二路以南，富康大道以东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SC-48</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海关（商务局）地下停车场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洪泽湖西路以北，迎宾大道以西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SC-49</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便民方舟</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洪泽湖路以南，迎宾大道以东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SC-50</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市住房和城乡建设局停车场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太湖路以北，平安大道以西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SC-51</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新华书店院内停车场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微山湖路以北，发展大道以东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SC-52</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滨河路停车场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滨河路以北，善达路以西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SC-53</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古黄河水景公园-生态体育公园停车场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滨河路以南，发展大道以西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SC-54</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蔡集镇政府公共停车场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宿黄路以北，义勇大街以西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SC-55</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耿车镇政府</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徐淮路以北，德胜街以西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SC-56</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洋北站公共停车场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洋北火车站</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SC-57</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区府广场地下停车场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洪泽湖路以南，幸福路以西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SC-58</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南菜市-东停车场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楚兴路以北，运河南路以东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SC-59</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高铁站广场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上海路以南，全德路以东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SC-60</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青海湖路以南，迎宾大道以西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SC-61</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市审计局停车场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洪泽湖路以南，广场东道以西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SC-62</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市城管局停车场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项王路以北，发展大道以西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SC-63</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市机关事务管理局停车场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洪泽湖路以北，平安大道以西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SC-64</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市民防局停车场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太湖路以北，复兴巷以西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SC-65</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乾隆菜场周边</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洪泽湖路以北，运河路以西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SC-66</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运河堤路以西，宿支路桥下空间</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SC-67</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运河堤路以东，北京路桥下空间</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SC-68</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洪泽湖路以北，幸福路以西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SC-69</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市政法委停车场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千岛湖路以南，法苑巷以西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SC-70</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市司法局停车场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洪泽湖路以北，法苑巷以西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SC-71</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市委党校院内停车场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骆马湖路以南，迎宾大道以东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SC-72</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江苏财贸城</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织锦路以北</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SC-73</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吾悦广场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青海湖路以北，青海大道以东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SC-74</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红星购物广场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滨河路以南，发展大道以西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SC-75</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古城街道停车场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微山湖路以南，平安大道以西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SC-76</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凤鸣漙公园停车场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项王路以北，青年路以东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SC-77</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楚街</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太湖路以南，劳动西巷以东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SC-78</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青海湖路以南，世纪大道以东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SC-79</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古黄河雄壮公园-南岸主广场停车场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骆马湖路以北，发展大道以东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SC-80</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古黄河雄壮公园-北岸河清路停车场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河清路以南，黄河路以西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SC-81</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河滨公园南侧停车场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西湖路以北，黄河路以西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SC-82</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东关口历史文化公园停车场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马陵河与京杭运河交叉口北侧</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SC-83</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天之水停车场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宿迁市民政局对面古黄河水景公园内</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SC-84</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苏玻广场停车场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八一路与运河路交叉口东侧</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SC-85</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马陵河源水厂西侧停车场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运河湾路以北，运河路以西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SC-86</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马陵河源水厂东侧停车场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运河湾路以北，运河路以西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SC-87</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运河颂停车场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榴园以北，运河湾路以东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SC-88</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下相公园项王桥停车场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项王桥以南，古黄河以西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SC-89</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下相公园古楚桥停车场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古楚桥以南，古黄河以西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SC-90</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太湖路停车场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太湖路以北，平安大道以西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SC-91</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新天地停车场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富康大道以东，大连路以南</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SC-92</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红立A超市停车场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为民路以北，幸福路以西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SC-93</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关口城市之家</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钟吾路以北，运河路以东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SC-94</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财智广场停车场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洪泽湖西路以北，红海大道以西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SC-95</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鹏润综合楼停车场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宿支路以北，幸福北路以西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SC-96</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新园小区停车场（海天翡翠城对面）</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微山湖路以北，世纪大道以西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SC-97</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盛德商务大厦</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振兴大道以东，盛德商务大厦西侧</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SC-98</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康堡城市之家</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宿支路以南，振兴大道以西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SC-99</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宿迁学院公共停车场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学院路以南，黄河南路以西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SC-100</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中国法门寺公共停车场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楚兴路以南，运河南路以西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SC-101</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徐淮路以南，天柱山路以东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SC-102</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富康街以南，科创路以西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SC-103</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襄阳路以北，耿刘路以东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SC-104</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白鹿湖公园</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徐淮路以南，九支渠路以西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SC-105</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洋北公共停车场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荣昌路以南，港城路以东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SC-106</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荣昌路以南，仙女路以东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SC-107</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荷花路以北，富康大道两侧</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SC-108</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洪泽湖路以北，广场东道以东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SC-109</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太湖路以南，人民大道以西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SC-110</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骆马湖以南，平安大道以西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23</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SC-111</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钟吾路以北，黄河路以东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SC-112</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运河路以东，项里御景门前</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SC-113</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徐淮路以南，勇进路以东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SC-114</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致富路以北，振兴大道以西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SC-115</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致富路以北，衡阳路以东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SC-116</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南京路以南，发展大道以东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SC-117</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西楚生活广场公共停车场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苏州路以北，瑞安路以南</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SC-118</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好又多购物广场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苏州路以北，通达大道以西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SC-119</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支口诚信广场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宿支路以南，振兴大道以西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SC-120</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支口商贸街停车场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支口商贸街中段停车场</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SC-121</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宿迁市监管中心停车场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宿支路以南</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SC-122</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古黄河水景公园-游客服务中心停车场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滨河路以南，发展大道以西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SC-123</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财富大厦</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浦东路以北，世纪大道以西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SC-124</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洪泽湖路以南，通湖大道以西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SC-125</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宿蔡路以南，紫金山路以东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SC-126</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洪泽湖西路以北，爱迪生路以西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SC-127</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宿支路以南，运河路以东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SC-128</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宿城区人民医院</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宿支路以南，幸福北路以西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SC-129</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国土广场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宿支路以南，黄河北路以西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SC-130</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中西医结合医院</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马陵路以北，运河路以东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SY-01</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宿豫江山大道加油站</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燕山路以南，江山大道以东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SY-02</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宿迁市中医院</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洪泽湖路以北，江山大道以西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SY-03</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枫华丽致酒店停车场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宿豫区项王东路以北，黄浦江路以东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SY-04</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宿豫区电子产业园京东客服中心东侧停车场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洪泽湖路以南，环城东路以东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SY-05</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北斗信息电子产业园公共充电站</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峨眉山路以南，瓯江路以西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SY-06</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宿迁市恒峰国际大酒店</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南京路以北，金沙江路以东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SY-07</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宿迁市宿豫区老年大学</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贺兰山路以北，嘉陵江路以西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SY-08</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中国宿迁电子商务产业园区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洪泽湖东路以北，汉江路以西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SY-09</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宿迁动物园</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宿沭路以南，金沙江路以西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SY-10</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恒峰御江山</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南京路以北，江山大道以西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SY-11</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第三人民医院</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雪峰山路以南，北京路以东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SY-12</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下相街道办（睦邻之家）</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南京路以北，嘉陵江路以东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SY-13</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新材料科技城</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南京路以南，漓江路以东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SY-14</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宿迁高新区管委会</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南京路以北，江山大道以东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SY-15</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尚阳湖开元大酒店</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宿支路以北，江山大道以东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SY-16</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张家港宿豫工业园区管委会</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南丰路以北，金港路以东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w:t>
            </w:r>
            <w:r>
              <w:rPr>
                <w:rFonts w:ascii="Times New Roman" w:hAnsi="Times New Roman" w:eastAsia="宋体" w:cs="Times New Roman"/>
                <w:kern w:val="0"/>
                <w:sz w:val="18"/>
                <w:szCs w:val="18"/>
              </w:rPr>
              <w:t>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SY-17</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龙虎山路以北，杨舍路以东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SY-18</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太行山路以北，张家港大道以东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SY-19</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九华山路以南，张家港大道以东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SY-20</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万达广场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项王东路以南，长江路以西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SY-21</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书山路以北，学海路以西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SY-22</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高铁东站</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宿穿线以北，杨舍路以西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SY-23</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宿迁汽车东站</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燕山路以南，江山大道以东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SY-24</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鼎创新天地停车场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韶山路以南，珠江路以西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SY-25</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宿豫区市场监督管理局停车场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韶山路以南，珠江路以东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SY-26</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宿豫区教育局</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项王东路以南，黄浦江路以西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SY-27</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宿豫区农业技术服务中心停车场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宿豫区税务局北侧，珠江路以东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SY-28</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宿豫区市场监督管理局停车场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宿豫区市场监督管理局内部，珠江路以东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SY-29</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宿豫区民政局停车场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宿豫区民政局内部，珠江路以东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SY-30</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宿豫总工会停车场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西湖东路与以南，江山大道以东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SY-31</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西湖路以北，松花江路以东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SY-32</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项王东路以北，湘江路以东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SY-33</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北京路桥下空间，金沙江路以西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SY-34</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项王路以北，京东大道以东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17</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SY-35</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宿豫商贸城停车场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项王东路以南，江山大道以西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SY-36</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运河生态滑雪场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江山大道以西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SY-37</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五台山路以北，西楚大道以西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SY-38</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农耕大道以北，珠江路以西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SY-39</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宿支路以北，宿豫大道以西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SY-40</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花果山路以北，宿豫大道以东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SY-41</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繁荣路以南，西大街以东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SY-42</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快乐路以北，东大街以西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SY-43</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洪泽湖东路以北，杨舍路以东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SY-44</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洪泽湖东路以南，杨舍路以东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SY-45</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玉泉山路以北，扬子江路以东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SY-46</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项王东路以北，扬子江路以西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SY-47</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项王东路以北，宿豫大道以东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SY-48</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项王东路以北，京东大道以东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SY-49</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天台山路以北，京东大道以西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SY-50</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龙虎山路以北，扬子江路以东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SY-51</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支二十五路以南，支四十路以东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SY-52</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庐山路以南，江山大道以西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SY-53</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南京路以北，江山大道以东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SY-54</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南京路以北，宿豫大道以西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SY-55</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翰林北路以北，仰顺路以东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SY-56</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澜江路以北，琼玉路以东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SY-57</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澜江路以北，仰顺路以东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SY-58</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京杭大道以北，临港大道以东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SY-59</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燕山路以南，金沙江路以东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SY-60</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大河云天房车露营基地</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动物园以南，金沙江路以东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SY-61</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洪泽湖东路以北，张家港大道以东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SY-62</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阿里山路以北，江山大道以西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SY-63</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昆仑山路以北，江陵江路以西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SY-64</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武夷山路以北，富春江路以西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SY-65</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顺河镇医院</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雪峰山路以北，扬子江路以西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SY-66</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五台山路以北，黄浦江路以东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SY-67</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项王东路以北，黄浦江路以东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SY-68</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宿支路桥下空间，金沙江路以西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SY-69</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项王路以北，扬子江以西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SS-01</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宿迁阳澄湖邻里中心充电站</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阳澄湖路以南，通湖大道以东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SS-02</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宿迁明日邻里中心充电站</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青海湖西路以南，通达大道以西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SS-03</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苏宿工业园区管委会</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青海湖西路以北，紫金山路以东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SS-04</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苏州公园</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同里湖路以南，天池山路以西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SS-05</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西楚金地商城</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玄武湖西路以北，普陀山大道以东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SS-06</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古城路以北，普陀山大道以西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SS-07</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苏宿园区国际名车广场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西湖西路以北，通湖大道以东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SS-08</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西湖西路以南，石公山路以西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SS-09</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西湖西路以南，通达大道以西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SS-10</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玄武湖西路以北，红海大道以东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SS-11</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西湖西路以南，紫金山路以西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SS-12</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昆明湖路以南，阳明山大道以西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SS-13</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天柱山路以西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SS-14</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青海湖西路以南，通达大道以西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JK-01</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中石化世纪大道加油站</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西湖西路以北，世纪大道以西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JK-02</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宿迁经济技术开发区行政审批局</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南京路以北，人民大道以东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JK-03</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江苏威诺检测技术有线公司东门北侧停车场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泰州路以南，桃园路以东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JK-04</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九鼎公园（北门）</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青岛路以北，世纪大道以东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JK-05</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君临国际地下停车场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西湖路以北，人民大道以西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JK-06</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宿迁市天泓华奥奥迪4S店</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西湖西路以南，富民大道以西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JK-07</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江苏通湖物流园西北角停车场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南京路以南，通湖大道以西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JK-08</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宿迁上众腾峰汽车销售服务有限公司</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华康路以北，振兴大道以东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JK-09</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万源商厦地下</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西湖路以南，发展大道以西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JK-10</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宿迁市淮海建材城</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南京路以北，发展大道以东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JK-11</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宿迁市新上海大世界西侧</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人民大道西侧</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JK-12</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宿迁市新上海大世界东北区南侧</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内部路以北，人民大道以西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JK-13</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宿迁市新上海大世界东南区南侧</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内部路以南，人民大道以西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36</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JK-14</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宿迁中青家居广场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北二路以北，发展大道以东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JK-15</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君临国际酒店停车场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青海湖路以南，人民大道以东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JK-16</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世界之窗生态大酒店</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东吴路以北，镇江路以东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JK-17</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城宇广场停车场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西湖路以南，人民大道以东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JK-18</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市城管局停车场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项王路以北，发展大道以西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JK-19</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项王路以北，人民大道以东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JK-20</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义务国际商贸城</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厦门路以北，发展大道以东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JK-21</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钟吾医院</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厦门路以南，发展大道以西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JK-22</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月亮湖国际大酒店</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北京路以南，发展大道以东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JK-23</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虞姬公园</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汕头路以北，世纪大道以西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23</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JK-24</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西民便河休闲公园</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深圳路以南，人民大道以西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JK-25</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汕头路以南，绍兴路以东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JK-26</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汕头路以南，富康大道以西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JK-27</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北京路以南，人民大道以东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JK-28</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苏州路以南，发展大道以西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JK-29</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纬九路以北，人民大道以西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JK-30</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南京路以南，振兴路以西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JK-31</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南京路以南，振兴路以西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JK-32</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纬五路以北，发展大道以东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JK-33</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苏州路以南，通达大道以东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JK-34</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苏州路以南，人民大道以西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JK-35</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衡水路以北，富民大道以西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HB-01</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三台山森林公园</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三台山大道以西，新站路以南</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HB-02</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宿迁湖滨新区软件园公共充电站</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银桂路以北，慧谷路以西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HB-03</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宿迁运河金陵大饭店</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环湖大道以南，奥体路以西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HB-04</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双星国际酒店</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金桂路以北，迎春大道以东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HB-05</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晓店街道办事处停车场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青墩路以北，晓峰路以西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HB-06</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动漫王国停车场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金桂路以北，迎春大道以西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HB-07</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星辰大酒店</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银桂路以北，迎春大道以东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HB-08</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湖滨浴场景区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月晓路以北，迎春大道以西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HB-09</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新站路以南，三台山大道以西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25</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HB-10</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宿迁国际体育会展中心</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奥体路以北，发展大道以东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HB-11</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三台山森林公园衲田入口</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西楚大道以西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HB-12</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克拉嗨谷前广场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克拉嗨谷西侧</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21</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HB-13</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湖滨公园碧湖银滩停车场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环湖大道以西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HB-14</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欢乐岛停车场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环湖大道以西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HB-15</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三台山森林公园微电影小镇停车场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井嶂线以东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HB-16</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公园北门停车场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井嶂线以东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HB-17</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公园东北门停车场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井嶂线以东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HB-18</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公园度假酒店停车场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宿新公路以西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HB-19</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公园南门停车场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井嶂线以东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HB-20</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高尔夫俱乐部停车场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彩塑路以西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HB-21</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三台山玻璃博物馆</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三台山大道以东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HB-22</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未成年人社会实践基地</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学成路以南，彩塑路以西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HB-23</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宿豫区殡仪馆公共停车场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桃李路以北，三峰路以西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HB-24</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崇文路以北，三峰路以东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HB-25</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学成路以南，迎宾大道以西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HB-26</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学成路以北，发展大道以西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HB-27</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学成路以北，三峰山路以东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HB-28</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霞辉路以南，迎春大道以东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HB-29</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新站路以南，发展大道以西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HB-30</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新展路以北，迎春大道以西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HB-31</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银桂路以南，三峰山路以西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HB-32</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银桂路以北，迎春大道以东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HB-33</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龙泉路以南，发展大道以西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HB-34</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中德度假村</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霞辉路以北，环湖大道以东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HB-35</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纬一路以南，迎宾大道以东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HB-36</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银桂路以北，慧谷路以东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HB-37</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玫瑰路以南，环湖大道以东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17</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HB-38</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公共停车场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银桂路与三台山大道交叉口东南侧</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HB-39</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罗曼园</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环湖大道以西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HB-40</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金天国际大酒店</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天和路以北，环湖大道以东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YH-01</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洋河镇政府</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发展大道以南，梦都大道以西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YH-02</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洋河新区人民医院</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发展大道以南，梦都大道以西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YH-03</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洋河站</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洋河大道以南，玉带河北路以西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YH-04</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普玛特购物广场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发展大道以南，酒家路以西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YH-05</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洋河综合文化站</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中大街以南，酒家路以东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YH-06</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洋河平安商铺停车场</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发展大道以南，酒坊路以西</w:t>
            </w:r>
          </w:p>
        </w:tc>
        <w:tc>
          <w:tcPr>
            <w:tcW w:w="683" w:type="pct"/>
            <w:shd w:val="clear" w:color="auto" w:fill="auto"/>
            <w:noWrap/>
            <w:vAlign w:val="bottom"/>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YH-07</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古黄河爱情主题公园</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白洋河大道以北，洋洋线以西</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7"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YH-08</w:t>
            </w:r>
          </w:p>
        </w:tc>
        <w:tc>
          <w:tcPr>
            <w:tcW w:w="153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浙江世纪商贸城</w:t>
            </w:r>
          </w:p>
        </w:tc>
        <w:tc>
          <w:tcPr>
            <w:tcW w:w="1624"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南大街以南，米市街以东</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671" w:type="pct"/>
            <w:gridSpan w:val="3"/>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合计</w:t>
            </w:r>
          </w:p>
        </w:tc>
        <w:tc>
          <w:tcPr>
            <w:tcW w:w="68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3826</w:t>
            </w:r>
          </w:p>
        </w:tc>
        <w:tc>
          <w:tcPr>
            <w:tcW w:w="646" w:type="pct"/>
            <w:shd w:val="clear" w:color="auto" w:fill="auto"/>
            <w:noWrap/>
            <w:vAlign w:val="center"/>
          </w:tcPr>
          <w:p>
            <w:pPr>
              <w:widowControl/>
              <w:jc w:val="center"/>
              <w:rPr>
                <w:rFonts w:ascii="Times New Roman" w:hAnsi="Times New Roman" w:eastAsia="宋体" w:cs="Times New Roman"/>
                <w:kern w:val="0"/>
                <w:sz w:val="18"/>
                <w:szCs w:val="18"/>
              </w:rPr>
            </w:pPr>
          </w:p>
        </w:tc>
      </w:tr>
    </w:tbl>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2、乡镇</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小城市、生态示范镇、重点镇、特色镇按照公共建筑配建停车场、社会公共停车场总停车位的</w:t>
      </w:r>
      <w:r>
        <w:rPr>
          <w:rFonts w:ascii="Times New Roman" w:hAnsi="Times New Roman" w:eastAsia="宋体" w:cs="Times New Roman"/>
          <w:sz w:val="24"/>
          <w:szCs w:val="24"/>
        </w:rPr>
        <w:t>10%进行建设充电桩，其它乡镇根据需求建设</w:t>
      </w:r>
      <w:r>
        <w:rPr>
          <w:rFonts w:hint="eastAsia" w:ascii="Times New Roman" w:hAnsi="Times New Roman" w:eastAsia="宋体" w:cs="Times New Roman"/>
          <w:sz w:val="24"/>
          <w:szCs w:val="24"/>
        </w:rPr>
        <w:t>，</w:t>
      </w:r>
      <w:r>
        <w:rPr>
          <w:rFonts w:ascii="Times New Roman" w:hAnsi="Times New Roman" w:eastAsia="宋体" w:cs="Times New Roman"/>
          <w:sz w:val="24"/>
          <w:szCs w:val="24"/>
        </w:rPr>
        <w:t>乡镇</w:t>
      </w:r>
      <w:r>
        <w:rPr>
          <w:rFonts w:hint="eastAsia" w:ascii="Times New Roman" w:hAnsi="Times New Roman" w:eastAsia="宋体" w:cs="Times New Roman"/>
          <w:sz w:val="24"/>
          <w:szCs w:val="24"/>
        </w:rPr>
        <w:t>远期布局公共</w:t>
      </w:r>
      <w:r>
        <w:rPr>
          <w:rFonts w:ascii="Times New Roman" w:hAnsi="Times New Roman" w:eastAsia="宋体" w:cs="Times New Roman"/>
          <w:sz w:val="24"/>
          <w:szCs w:val="24"/>
        </w:rPr>
        <w:t>充电站23处，充电桩216个。</w:t>
      </w:r>
    </w:p>
    <w:p>
      <w:pPr>
        <w:spacing w:line="360"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 xml:space="preserve">5-15  </w:t>
      </w:r>
      <w:r>
        <w:rPr>
          <w:rFonts w:hint="eastAsia" w:ascii="Times New Roman" w:hAnsi="Times New Roman" w:eastAsia="宋体" w:cs="Times New Roman"/>
          <w:szCs w:val="21"/>
        </w:rPr>
        <w:t>乡镇公共</w:t>
      </w:r>
      <w:r>
        <w:rPr>
          <w:rFonts w:ascii="Times New Roman" w:hAnsi="Times New Roman" w:eastAsia="宋体" w:cs="Times New Roman"/>
          <w:szCs w:val="21"/>
        </w:rPr>
        <w:t>充电设施</w:t>
      </w:r>
      <w:r>
        <w:rPr>
          <w:rFonts w:hint="eastAsia" w:ascii="Times New Roman" w:hAnsi="Times New Roman" w:eastAsia="宋体" w:cs="Times New Roman"/>
          <w:szCs w:val="21"/>
        </w:rPr>
        <w:t>远期</w:t>
      </w:r>
      <w:r>
        <w:rPr>
          <w:rFonts w:ascii="Times New Roman" w:hAnsi="Times New Roman" w:eastAsia="宋体" w:cs="Times New Roman"/>
          <w:szCs w:val="21"/>
        </w:rPr>
        <w:t>布局一览表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4312"/>
        <w:gridCol w:w="1848"/>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blHeader/>
        </w:trPr>
        <w:tc>
          <w:tcPr>
            <w:tcW w:w="780" w:type="pct"/>
            <w:shd w:val="clear" w:color="auto" w:fill="auto"/>
            <w:noWrap/>
            <w:vAlign w:val="center"/>
          </w:tcPr>
          <w:p>
            <w:pPr>
              <w:widowControl/>
              <w:jc w:val="center"/>
              <w:rPr>
                <w:rFonts w:ascii="Times New Roman" w:hAnsi="Times New Roman" w:eastAsia="宋体" w:cs="Times New Roman"/>
                <w:kern w:val="0"/>
                <w:sz w:val="18"/>
                <w:szCs w:val="18"/>
              </w:rPr>
            </w:pPr>
            <w:bookmarkStart w:id="40" w:name="_Hlk98521449"/>
            <w:r>
              <w:rPr>
                <w:rFonts w:ascii="Times New Roman" w:hAnsi="Times New Roman" w:eastAsia="宋体" w:cs="Times New Roman"/>
                <w:kern w:val="0"/>
                <w:sz w:val="18"/>
                <w:szCs w:val="18"/>
              </w:rPr>
              <w:t>编号</w:t>
            </w:r>
          </w:p>
        </w:tc>
        <w:tc>
          <w:tcPr>
            <w:tcW w:w="241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停车场名称</w:t>
            </w:r>
          </w:p>
        </w:tc>
        <w:tc>
          <w:tcPr>
            <w:tcW w:w="103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充电桩数量</w:t>
            </w:r>
          </w:p>
        </w:tc>
        <w:tc>
          <w:tcPr>
            <w:tcW w:w="778"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8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XZ-01</w:t>
            </w:r>
          </w:p>
        </w:tc>
        <w:tc>
          <w:tcPr>
            <w:tcW w:w="241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宿迁市企建建材装饰工程有限公司停车场</w:t>
            </w:r>
          </w:p>
        </w:tc>
        <w:tc>
          <w:tcPr>
            <w:tcW w:w="1033"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778"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8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XZ-02</w:t>
            </w:r>
          </w:p>
        </w:tc>
        <w:tc>
          <w:tcPr>
            <w:tcW w:w="241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塘湖医院停车场</w:t>
            </w:r>
          </w:p>
        </w:tc>
        <w:tc>
          <w:tcPr>
            <w:tcW w:w="1033"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778"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8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XZ-03</w:t>
            </w:r>
          </w:p>
        </w:tc>
        <w:tc>
          <w:tcPr>
            <w:tcW w:w="241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宝能电气有限公司停车场</w:t>
            </w:r>
          </w:p>
        </w:tc>
        <w:tc>
          <w:tcPr>
            <w:tcW w:w="1033"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w:t>
            </w:r>
          </w:p>
        </w:tc>
        <w:tc>
          <w:tcPr>
            <w:tcW w:w="778"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8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XZ-04</w:t>
            </w:r>
          </w:p>
        </w:tc>
        <w:tc>
          <w:tcPr>
            <w:tcW w:w="241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仓集社区公共停车场</w:t>
            </w:r>
          </w:p>
        </w:tc>
        <w:tc>
          <w:tcPr>
            <w:tcW w:w="103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778"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8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XZ-05</w:t>
            </w:r>
          </w:p>
        </w:tc>
        <w:tc>
          <w:tcPr>
            <w:tcW w:w="241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郑楼社区公共停车场</w:t>
            </w:r>
          </w:p>
        </w:tc>
        <w:tc>
          <w:tcPr>
            <w:tcW w:w="103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778"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8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XZ-06</w:t>
            </w:r>
          </w:p>
        </w:tc>
        <w:tc>
          <w:tcPr>
            <w:tcW w:w="241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中扬镇公共停车场</w:t>
            </w:r>
          </w:p>
        </w:tc>
        <w:tc>
          <w:tcPr>
            <w:tcW w:w="103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778"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8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XZ-07</w:t>
            </w:r>
          </w:p>
        </w:tc>
        <w:tc>
          <w:tcPr>
            <w:tcW w:w="241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屠园乡公共停车场</w:t>
            </w:r>
          </w:p>
        </w:tc>
        <w:tc>
          <w:tcPr>
            <w:tcW w:w="103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778"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8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XZ-08</w:t>
            </w:r>
          </w:p>
        </w:tc>
        <w:tc>
          <w:tcPr>
            <w:tcW w:w="241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陈集镇公共停车场</w:t>
            </w:r>
          </w:p>
        </w:tc>
        <w:tc>
          <w:tcPr>
            <w:tcW w:w="103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778"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8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XZ-09</w:t>
            </w:r>
          </w:p>
        </w:tc>
        <w:tc>
          <w:tcPr>
            <w:tcW w:w="241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罗圩社区公共停车场</w:t>
            </w:r>
          </w:p>
        </w:tc>
        <w:tc>
          <w:tcPr>
            <w:tcW w:w="103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778"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8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XZ-10</w:t>
            </w:r>
          </w:p>
        </w:tc>
        <w:tc>
          <w:tcPr>
            <w:tcW w:w="241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龙河镇公共停车场</w:t>
            </w:r>
          </w:p>
        </w:tc>
        <w:tc>
          <w:tcPr>
            <w:tcW w:w="103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778"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8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XZ-11</w:t>
            </w:r>
          </w:p>
        </w:tc>
        <w:tc>
          <w:tcPr>
            <w:tcW w:w="241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埠子镇公共停车场</w:t>
            </w:r>
          </w:p>
        </w:tc>
        <w:tc>
          <w:tcPr>
            <w:tcW w:w="103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778"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8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XZ-12</w:t>
            </w:r>
          </w:p>
        </w:tc>
        <w:tc>
          <w:tcPr>
            <w:tcW w:w="241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南蔡乡公共停车场</w:t>
            </w:r>
          </w:p>
        </w:tc>
        <w:tc>
          <w:tcPr>
            <w:tcW w:w="103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778"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8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XZ-13</w:t>
            </w:r>
          </w:p>
        </w:tc>
        <w:tc>
          <w:tcPr>
            <w:tcW w:w="241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王官集镇公共停车场</w:t>
            </w:r>
          </w:p>
        </w:tc>
        <w:tc>
          <w:tcPr>
            <w:tcW w:w="103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778"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8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XZ-14</w:t>
            </w:r>
          </w:p>
        </w:tc>
        <w:tc>
          <w:tcPr>
            <w:tcW w:w="241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皂河镇公共停车场</w:t>
            </w:r>
          </w:p>
        </w:tc>
        <w:tc>
          <w:tcPr>
            <w:tcW w:w="103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778"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8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XZ-15</w:t>
            </w:r>
          </w:p>
        </w:tc>
        <w:tc>
          <w:tcPr>
            <w:tcW w:w="241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黄墩社区公共停车场</w:t>
            </w:r>
          </w:p>
        </w:tc>
        <w:tc>
          <w:tcPr>
            <w:tcW w:w="103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778"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8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XZ-16</w:t>
            </w:r>
          </w:p>
        </w:tc>
        <w:tc>
          <w:tcPr>
            <w:tcW w:w="241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仰化镇公共停车场</w:t>
            </w:r>
          </w:p>
        </w:tc>
        <w:tc>
          <w:tcPr>
            <w:tcW w:w="103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778"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8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XZ-17</w:t>
            </w:r>
          </w:p>
        </w:tc>
        <w:tc>
          <w:tcPr>
            <w:tcW w:w="241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丁嘴镇公共停车场</w:t>
            </w:r>
          </w:p>
        </w:tc>
        <w:tc>
          <w:tcPr>
            <w:tcW w:w="103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778"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8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XZ-18</w:t>
            </w:r>
          </w:p>
        </w:tc>
        <w:tc>
          <w:tcPr>
            <w:tcW w:w="241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大兴镇公共停车场</w:t>
            </w:r>
          </w:p>
        </w:tc>
        <w:tc>
          <w:tcPr>
            <w:tcW w:w="103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778"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8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XZ-19</w:t>
            </w:r>
          </w:p>
        </w:tc>
        <w:tc>
          <w:tcPr>
            <w:tcW w:w="241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关庙镇公共停车场</w:t>
            </w:r>
          </w:p>
        </w:tc>
        <w:tc>
          <w:tcPr>
            <w:tcW w:w="103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778"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8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XZ-20</w:t>
            </w:r>
          </w:p>
        </w:tc>
        <w:tc>
          <w:tcPr>
            <w:tcW w:w="241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新庄镇公共停车场</w:t>
            </w:r>
          </w:p>
        </w:tc>
        <w:tc>
          <w:tcPr>
            <w:tcW w:w="103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778"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8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XZ-21</w:t>
            </w:r>
          </w:p>
        </w:tc>
        <w:tc>
          <w:tcPr>
            <w:tcW w:w="241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保安社区公共停车场</w:t>
            </w:r>
          </w:p>
        </w:tc>
        <w:tc>
          <w:tcPr>
            <w:tcW w:w="103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778"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8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XZ-22</w:t>
            </w:r>
          </w:p>
        </w:tc>
        <w:tc>
          <w:tcPr>
            <w:tcW w:w="241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来龙镇公共停车场</w:t>
            </w:r>
          </w:p>
        </w:tc>
        <w:tc>
          <w:tcPr>
            <w:tcW w:w="103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778"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8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XZ-23</w:t>
            </w:r>
          </w:p>
        </w:tc>
        <w:tc>
          <w:tcPr>
            <w:tcW w:w="241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侍岭社区公共停车场</w:t>
            </w:r>
          </w:p>
        </w:tc>
        <w:tc>
          <w:tcPr>
            <w:tcW w:w="103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778"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80" w:type="pct"/>
            <w:shd w:val="clear" w:color="auto" w:fill="auto"/>
            <w:noWrap/>
            <w:vAlign w:val="center"/>
          </w:tcPr>
          <w:p>
            <w:pPr>
              <w:widowControl/>
              <w:jc w:val="center"/>
              <w:rPr>
                <w:rFonts w:ascii="Times New Roman" w:hAnsi="Times New Roman" w:eastAsia="宋体" w:cs="Times New Roman"/>
                <w:kern w:val="0"/>
                <w:sz w:val="18"/>
                <w:szCs w:val="18"/>
              </w:rPr>
            </w:pPr>
          </w:p>
        </w:tc>
        <w:tc>
          <w:tcPr>
            <w:tcW w:w="2410"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合计</w:t>
            </w:r>
          </w:p>
        </w:tc>
        <w:tc>
          <w:tcPr>
            <w:tcW w:w="1033" w:type="pct"/>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216</w:t>
            </w:r>
          </w:p>
        </w:tc>
        <w:tc>
          <w:tcPr>
            <w:tcW w:w="778" w:type="pct"/>
            <w:shd w:val="clear" w:color="000000" w:fill="FFFFFF"/>
            <w:noWrap/>
            <w:vAlign w:val="center"/>
          </w:tcPr>
          <w:p>
            <w:pPr>
              <w:widowControl/>
              <w:jc w:val="center"/>
              <w:rPr>
                <w:rFonts w:ascii="Times New Roman" w:hAnsi="Times New Roman" w:eastAsia="宋体" w:cs="Times New Roman"/>
                <w:kern w:val="0"/>
                <w:sz w:val="18"/>
                <w:szCs w:val="18"/>
              </w:rPr>
            </w:pPr>
          </w:p>
        </w:tc>
      </w:tr>
      <w:bookmarkEnd w:id="40"/>
    </w:tbl>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二、专用充电设施远期布局方案</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1、公交专用充电设施</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①城市电动公交车专用充电桩</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规划城市公交车专用充电站远期布局</w:t>
      </w:r>
      <w:r>
        <w:rPr>
          <w:rFonts w:ascii="Times New Roman" w:hAnsi="Times New Roman" w:eastAsia="宋体" w:cs="Times New Roman"/>
          <w:sz w:val="24"/>
          <w:szCs w:val="24"/>
        </w:rPr>
        <w:t>19处，充电桩456个，均为直流充电桩。</w:t>
      </w:r>
    </w:p>
    <w:p>
      <w:pPr>
        <w:spacing w:line="360"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 xml:space="preserve">5-16  </w:t>
      </w:r>
      <w:r>
        <w:rPr>
          <w:rFonts w:hint="eastAsia" w:ascii="Times New Roman" w:hAnsi="Times New Roman" w:eastAsia="宋体" w:cs="Times New Roman"/>
          <w:szCs w:val="21"/>
        </w:rPr>
        <w:t>城市公交专用</w:t>
      </w:r>
      <w:r>
        <w:rPr>
          <w:rFonts w:ascii="Times New Roman" w:hAnsi="Times New Roman" w:eastAsia="宋体" w:cs="Times New Roman"/>
          <w:szCs w:val="21"/>
        </w:rPr>
        <w:t>充电设施</w:t>
      </w:r>
      <w:r>
        <w:rPr>
          <w:rFonts w:hint="eastAsia" w:ascii="Times New Roman" w:hAnsi="Times New Roman" w:eastAsia="宋体" w:cs="Times New Roman"/>
          <w:szCs w:val="21"/>
        </w:rPr>
        <w:t>远期</w:t>
      </w:r>
      <w:r>
        <w:rPr>
          <w:rFonts w:ascii="Times New Roman" w:hAnsi="Times New Roman" w:eastAsia="宋体" w:cs="Times New Roman"/>
          <w:szCs w:val="21"/>
        </w:rPr>
        <w:t>布局一览表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3582"/>
        <w:gridCol w:w="1995"/>
        <w:gridCol w:w="1294"/>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9"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编号</w:t>
            </w:r>
          </w:p>
        </w:tc>
        <w:tc>
          <w:tcPr>
            <w:tcW w:w="2002"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名称</w:t>
            </w:r>
          </w:p>
        </w:tc>
        <w:tc>
          <w:tcPr>
            <w:tcW w:w="1115"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占地面积（m</w:t>
            </w:r>
            <w:r>
              <w:rPr>
                <w:rFonts w:ascii="Times New Roman" w:hAnsi="Times New Roman" w:eastAsia="宋体" w:cs="Times New Roman"/>
                <w:kern w:val="0"/>
                <w:sz w:val="18"/>
                <w:szCs w:val="18"/>
                <w:vertAlign w:val="superscript"/>
              </w:rPr>
              <w:t>2</w:t>
            </w:r>
            <w:r>
              <w:rPr>
                <w:rFonts w:ascii="Times New Roman" w:hAnsi="Times New Roman" w:eastAsia="宋体" w:cs="Times New Roman"/>
                <w:kern w:val="0"/>
                <w:sz w:val="18"/>
                <w:szCs w:val="18"/>
              </w:rPr>
              <w:t>）</w:t>
            </w:r>
          </w:p>
        </w:tc>
        <w:tc>
          <w:tcPr>
            <w:tcW w:w="723"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充电桩数</w:t>
            </w:r>
          </w:p>
        </w:tc>
        <w:tc>
          <w:tcPr>
            <w:tcW w:w="721"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9"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A-01</w:t>
            </w:r>
          </w:p>
        </w:tc>
        <w:tc>
          <w:tcPr>
            <w:tcW w:w="2002"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宿迁公交综合服务中心</w:t>
            </w:r>
          </w:p>
        </w:tc>
        <w:tc>
          <w:tcPr>
            <w:tcW w:w="1115"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46312</w:t>
            </w:r>
          </w:p>
        </w:tc>
        <w:tc>
          <w:tcPr>
            <w:tcW w:w="723" w:type="pct"/>
            <w:shd w:val="clear" w:color="000000" w:fill="FFFFFF"/>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7</w:t>
            </w:r>
            <w:r>
              <w:rPr>
                <w:rFonts w:ascii="Times New Roman" w:hAnsi="Times New Roman" w:eastAsia="宋体" w:cs="Times New Roman"/>
                <w:kern w:val="0"/>
                <w:sz w:val="18"/>
                <w:szCs w:val="18"/>
              </w:rPr>
              <w:t>0</w:t>
            </w:r>
          </w:p>
        </w:tc>
        <w:tc>
          <w:tcPr>
            <w:tcW w:w="721"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9"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A-02</w:t>
            </w:r>
          </w:p>
        </w:tc>
        <w:tc>
          <w:tcPr>
            <w:tcW w:w="2002"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雪峰公园公交首末站</w:t>
            </w:r>
          </w:p>
        </w:tc>
        <w:tc>
          <w:tcPr>
            <w:tcW w:w="1115"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28600</w:t>
            </w:r>
          </w:p>
        </w:tc>
        <w:tc>
          <w:tcPr>
            <w:tcW w:w="723" w:type="pct"/>
            <w:shd w:val="clear" w:color="000000" w:fill="FFFFFF"/>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4</w:t>
            </w:r>
            <w:r>
              <w:rPr>
                <w:rFonts w:ascii="Times New Roman" w:hAnsi="Times New Roman" w:eastAsia="宋体" w:cs="Times New Roman"/>
                <w:kern w:val="0"/>
                <w:sz w:val="18"/>
                <w:szCs w:val="18"/>
              </w:rPr>
              <w:t>0</w:t>
            </w:r>
          </w:p>
        </w:tc>
        <w:tc>
          <w:tcPr>
            <w:tcW w:w="721"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9"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A-03</w:t>
            </w:r>
          </w:p>
        </w:tc>
        <w:tc>
          <w:tcPr>
            <w:tcW w:w="2002"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高铁综合客运枢纽</w:t>
            </w:r>
          </w:p>
        </w:tc>
        <w:tc>
          <w:tcPr>
            <w:tcW w:w="1115"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8000</w:t>
            </w:r>
          </w:p>
        </w:tc>
        <w:tc>
          <w:tcPr>
            <w:tcW w:w="723" w:type="pct"/>
            <w:shd w:val="clear" w:color="000000" w:fill="FFFFFF"/>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w:t>
            </w:r>
            <w:r>
              <w:rPr>
                <w:rFonts w:ascii="Times New Roman" w:hAnsi="Times New Roman" w:eastAsia="宋体" w:cs="Times New Roman"/>
                <w:kern w:val="0"/>
                <w:sz w:val="18"/>
                <w:szCs w:val="18"/>
              </w:rPr>
              <w:t>2</w:t>
            </w:r>
          </w:p>
        </w:tc>
        <w:tc>
          <w:tcPr>
            <w:tcW w:w="721"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9"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A-04</w:t>
            </w:r>
          </w:p>
        </w:tc>
        <w:tc>
          <w:tcPr>
            <w:tcW w:w="2002"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兴隆客运站</w:t>
            </w:r>
          </w:p>
        </w:tc>
        <w:tc>
          <w:tcPr>
            <w:tcW w:w="1115"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7000</w:t>
            </w:r>
          </w:p>
        </w:tc>
        <w:tc>
          <w:tcPr>
            <w:tcW w:w="723" w:type="pct"/>
            <w:shd w:val="clear" w:color="000000" w:fill="FFFFFF"/>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w:t>
            </w:r>
            <w:r>
              <w:rPr>
                <w:rFonts w:ascii="Times New Roman" w:hAnsi="Times New Roman" w:eastAsia="宋体" w:cs="Times New Roman"/>
                <w:kern w:val="0"/>
                <w:sz w:val="18"/>
                <w:szCs w:val="18"/>
              </w:rPr>
              <w:t>0</w:t>
            </w:r>
          </w:p>
        </w:tc>
        <w:tc>
          <w:tcPr>
            <w:tcW w:w="721"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9"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A-05</w:t>
            </w:r>
          </w:p>
        </w:tc>
        <w:tc>
          <w:tcPr>
            <w:tcW w:w="2002"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义乌商贸城公交枢纽站</w:t>
            </w:r>
          </w:p>
        </w:tc>
        <w:tc>
          <w:tcPr>
            <w:tcW w:w="1115"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w:t>
            </w:r>
          </w:p>
        </w:tc>
        <w:tc>
          <w:tcPr>
            <w:tcW w:w="723"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0</w:t>
            </w:r>
          </w:p>
        </w:tc>
        <w:tc>
          <w:tcPr>
            <w:tcW w:w="721"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9"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A-06</w:t>
            </w:r>
          </w:p>
        </w:tc>
        <w:tc>
          <w:tcPr>
            <w:tcW w:w="2002"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城西公交首末站</w:t>
            </w:r>
          </w:p>
        </w:tc>
        <w:tc>
          <w:tcPr>
            <w:tcW w:w="1115"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5000</w:t>
            </w:r>
          </w:p>
        </w:tc>
        <w:tc>
          <w:tcPr>
            <w:tcW w:w="723"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721"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9"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A-07</w:t>
            </w:r>
          </w:p>
        </w:tc>
        <w:tc>
          <w:tcPr>
            <w:tcW w:w="2002"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汉江路公交首末站</w:t>
            </w:r>
          </w:p>
        </w:tc>
        <w:tc>
          <w:tcPr>
            <w:tcW w:w="1115"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w:t>
            </w:r>
            <w:r>
              <w:rPr>
                <w:rFonts w:ascii="Times New Roman" w:hAnsi="Times New Roman" w:eastAsia="宋体" w:cs="Times New Roman"/>
                <w:kern w:val="0"/>
                <w:sz w:val="18"/>
                <w:szCs w:val="18"/>
              </w:rPr>
              <w:t>1000</w:t>
            </w:r>
          </w:p>
        </w:tc>
        <w:tc>
          <w:tcPr>
            <w:tcW w:w="723"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5</w:t>
            </w:r>
            <w:r>
              <w:rPr>
                <w:rFonts w:ascii="Times New Roman" w:hAnsi="Times New Roman" w:eastAsia="宋体" w:cs="Times New Roman"/>
                <w:kern w:val="0"/>
                <w:sz w:val="18"/>
                <w:szCs w:val="18"/>
              </w:rPr>
              <w:t>0</w:t>
            </w:r>
          </w:p>
        </w:tc>
        <w:tc>
          <w:tcPr>
            <w:tcW w:w="721"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9"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A-08</w:t>
            </w:r>
          </w:p>
        </w:tc>
        <w:tc>
          <w:tcPr>
            <w:tcW w:w="2002"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市公交调度中心公交停保场</w:t>
            </w:r>
          </w:p>
        </w:tc>
        <w:tc>
          <w:tcPr>
            <w:tcW w:w="1115"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37100</w:t>
            </w:r>
          </w:p>
        </w:tc>
        <w:tc>
          <w:tcPr>
            <w:tcW w:w="723"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0</w:t>
            </w:r>
          </w:p>
        </w:tc>
        <w:tc>
          <w:tcPr>
            <w:tcW w:w="721"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9"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A-09</w:t>
            </w:r>
          </w:p>
        </w:tc>
        <w:tc>
          <w:tcPr>
            <w:tcW w:w="2002"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五指山公交首末站</w:t>
            </w:r>
          </w:p>
        </w:tc>
        <w:tc>
          <w:tcPr>
            <w:tcW w:w="1115"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4988</w:t>
            </w:r>
          </w:p>
        </w:tc>
        <w:tc>
          <w:tcPr>
            <w:tcW w:w="723"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w:t>
            </w:r>
            <w:r>
              <w:rPr>
                <w:rFonts w:ascii="Times New Roman" w:hAnsi="Times New Roman" w:eastAsia="宋体" w:cs="Times New Roman"/>
                <w:kern w:val="0"/>
                <w:sz w:val="18"/>
                <w:szCs w:val="18"/>
              </w:rPr>
              <w:t>0</w:t>
            </w:r>
          </w:p>
        </w:tc>
        <w:tc>
          <w:tcPr>
            <w:tcW w:w="721"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9"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A-10</w:t>
            </w:r>
          </w:p>
        </w:tc>
        <w:tc>
          <w:tcPr>
            <w:tcW w:w="2002"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三台山公交首末站</w:t>
            </w:r>
          </w:p>
        </w:tc>
        <w:tc>
          <w:tcPr>
            <w:tcW w:w="1115"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4</w:t>
            </w:r>
            <w:r>
              <w:rPr>
                <w:rFonts w:ascii="Times New Roman" w:hAnsi="Times New Roman" w:eastAsia="宋体" w:cs="Times New Roman"/>
                <w:kern w:val="0"/>
                <w:sz w:val="18"/>
                <w:szCs w:val="18"/>
              </w:rPr>
              <w:t>184</w:t>
            </w:r>
          </w:p>
        </w:tc>
        <w:tc>
          <w:tcPr>
            <w:tcW w:w="723"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8</w:t>
            </w:r>
          </w:p>
        </w:tc>
        <w:tc>
          <w:tcPr>
            <w:tcW w:w="721"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9"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A-11</w:t>
            </w:r>
          </w:p>
        </w:tc>
        <w:tc>
          <w:tcPr>
            <w:tcW w:w="2002"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苏州路公交首末站</w:t>
            </w:r>
          </w:p>
        </w:tc>
        <w:tc>
          <w:tcPr>
            <w:tcW w:w="1115"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4273</w:t>
            </w:r>
          </w:p>
        </w:tc>
        <w:tc>
          <w:tcPr>
            <w:tcW w:w="723"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w:t>
            </w:r>
            <w:r>
              <w:rPr>
                <w:rFonts w:ascii="Times New Roman" w:hAnsi="Times New Roman" w:eastAsia="宋体" w:cs="Times New Roman"/>
                <w:kern w:val="0"/>
                <w:sz w:val="18"/>
                <w:szCs w:val="18"/>
              </w:rPr>
              <w:t>0</w:t>
            </w:r>
          </w:p>
        </w:tc>
        <w:tc>
          <w:tcPr>
            <w:tcW w:w="721"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9"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A-12</w:t>
            </w:r>
          </w:p>
        </w:tc>
        <w:tc>
          <w:tcPr>
            <w:tcW w:w="2002"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综保区公交首末站</w:t>
            </w:r>
          </w:p>
        </w:tc>
        <w:tc>
          <w:tcPr>
            <w:tcW w:w="1115"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2933</w:t>
            </w:r>
          </w:p>
        </w:tc>
        <w:tc>
          <w:tcPr>
            <w:tcW w:w="723"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6</w:t>
            </w:r>
          </w:p>
        </w:tc>
        <w:tc>
          <w:tcPr>
            <w:tcW w:w="721"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9"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A-13</w:t>
            </w:r>
          </w:p>
        </w:tc>
        <w:tc>
          <w:tcPr>
            <w:tcW w:w="2002"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北京路公交停保场</w:t>
            </w:r>
          </w:p>
        </w:tc>
        <w:tc>
          <w:tcPr>
            <w:tcW w:w="1115"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30673</w:t>
            </w:r>
          </w:p>
        </w:tc>
        <w:tc>
          <w:tcPr>
            <w:tcW w:w="723"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0</w:t>
            </w:r>
          </w:p>
        </w:tc>
        <w:tc>
          <w:tcPr>
            <w:tcW w:w="721"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9"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A-14</w:t>
            </w:r>
          </w:p>
        </w:tc>
        <w:tc>
          <w:tcPr>
            <w:tcW w:w="2002"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珠江路公交首末站</w:t>
            </w:r>
          </w:p>
        </w:tc>
        <w:tc>
          <w:tcPr>
            <w:tcW w:w="1115"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5474</w:t>
            </w:r>
          </w:p>
        </w:tc>
        <w:tc>
          <w:tcPr>
            <w:tcW w:w="723"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0</w:t>
            </w:r>
          </w:p>
        </w:tc>
        <w:tc>
          <w:tcPr>
            <w:tcW w:w="721"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9"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A-15</w:t>
            </w:r>
          </w:p>
        </w:tc>
        <w:tc>
          <w:tcPr>
            <w:tcW w:w="2002"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城东高铁综合公交枢纽站</w:t>
            </w:r>
          </w:p>
        </w:tc>
        <w:tc>
          <w:tcPr>
            <w:tcW w:w="1115"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20000</w:t>
            </w:r>
          </w:p>
        </w:tc>
        <w:tc>
          <w:tcPr>
            <w:tcW w:w="723"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5</w:t>
            </w:r>
            <w:r>
              <w:rPr>
                <w:rFonts w:ascii="Times New Roman" w:hAnsi="Times New Roman" w:eastAsia="宋体" w:cs="Times New Roman"/>
                <w:kern w:val="0"/>
                <w:sz w:val="18"/>
                <w:szCs w:val="18"/>
              </w:rPr>
              <w:t>0</w:t>
            </w:r>
          </w:p>
        </w:tc>
        <w:tc>
          <w:tcPr>
            <w:tcW w:w="721"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9"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A-16</w:t>
            </w:r>
          </w:p>
        </w:tc>
        <w:tc>
          <w:tcPr>
            <w:tcW w:w="2002"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第一人民医院公交枢纽站</w:t>
            </w:r>
          </w:p>
        </w:tc>
        <w:tc>
          <w:tcPr>
            <w:tcW w:w="1115"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10024</w:t>
            </w:r>
          </w:p>
        </w:tc>
        <w:tc>
          <w:tcPr>
            <w:tcW w:w="723"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4</w:t>
            </w:r>
          </w:p>
        </w:tc>
        <w:tc>
          <w:tcPr>
            <w:tcW w:w="721"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9"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A-17</w:t>
            </w:r>
          </w:p>
        </w:tc>
        <w:tc>
          <w:tcPr>
            <w:tcW w:w="2002"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金沙江路公交首末站</w:t>
            </w:r>
          </w:p>
        </w:tc>
        <w:tc>
          <w:tcPr>
            <w:tcW w:w="1115"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0000</w:t>
            </w:r>
          </w:p>
        </w:tc>
        <w:tc>
          <w:tcPr>
            <w:tcW w:w="723" w:type="pct"/>
            <w:shd w:val="clear" w:color="000000" w:fill="FFFFFF"/>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5</w:t>
            </w:r>
            <w:r>
              <w:rPr>
                <w:rFonts w:ascii="Times New Roman" w:hAnsi="Times New Roman" w:eastAsia="宋体" w:cs="Times New Roman"/>
                <w:kern w:val="0"/>
                <w:sz w:val="18"/>
                <w:szCs w:val="18"/>
              </w:rPr>
              <w:t>0</w:t>
            </w:r>
          </w:p>
        </w:tc>
        <w:tc>
          <w:tcPr>
            <w:tcW w:w="721"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9"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A-18</w:t>
            </w:r>
          </w:p>
        </w:tc>
        <w:tc>
          <w:tcPr>
            <w:tcW w:w="2002"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湖滨新区公交枢纽站</w:t>
            </w:r>
          </w:p>
        </w:tc>
        <w:tc>
          <w:tcPr>
            <w:tcW w:w="1115"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22400</w:t>
            </w:r>
          </w:p>
        </w:tc>
        <w:tc>
          <w:tcPr>
            <w:tcW w:w="723"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721"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39"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A-19</w:t>
            </w:r>
          </w:p>
        </w:tc>
        <w:tc>
          <w:tcPr>
            <w:tcW w:w="2002"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三棵树公交首末站</w:t>
            </w:r>
          </w:p>
        </w:tc>
        <w:tc>
          <w:tcPr>
            <w:tcW w:w="1115"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3000</w:t>
            </w:r>
          </w:p>
        </w:tc>
        <w:tc>
          <w:tcPr>
            <w:tcW w:w="723"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721" w:type="pct"/>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556" w:type="pct"/>
            <w:gridSpan w:val="3"/>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合计</w:t>
            </w:r>
          </w:p>
        </w:tc>
        <w:tc>
          <w:tcPr>
            <w:tcW w:w="723" w:type="pct"/>
            <w:shd w:val="clear" w:color="000000" w:fill="FFFFFF"/>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456</w:t>
            </w:r>
          </w:p>
        </w:tc>
        <w:tc>
          <w:tcPr>
            <w:tcW w:w="721" w:type="pct"/>
            <w:shd w:val="clear" w:color="000000" w:fill="FFFFFF"/>
            <w:vAlign w:val="center"/>
          </w:tcPr>
          <w:p>
            <w:pPr>
              <w:widowControl/>
              <w:jc w:val="center"/>
              <w:rPr>
                <w:rFonts w:ascii="Times New Roman" w:hAnsi="Times New Roman" w:eastAsia="宋体" w:cs="Times New Roman"/>
                <w:kern w:val="0"/>
                <w:sz w:val="18"/>
                <w:szCs w:val="18"/>
              </w:rPr>
            </w:pPr>
          </w:p>
        </w:tc>
      </w:tr>
    </w:tbl>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②农村电动公交车专用充电桩</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规划农村公交车专用充电站远期布局</w:t>
      </w:r>
      <w:r>
        <w:rPr>
          <w:rFonts w:ascii="Times New Roman" w:hAnsi="Times New Roman" w:eastAsia="宋体" w:cs="Times New Roman"/>
          <w:sz w:val="24"/>
          <w:szCs w:val="24"/>
        </w:rPr>
        <w:t>28处，充电桩248个，均为直流充电桩。</w:t>
      </w:r>
    </w:p>
    <w:p>
      <w:pPr>
        <w:spacing w:line="360"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 xml:space="preserve">5-17  </w:t>
      </w:r>
      <w:r>
        <w:rPr>
          <w:rFonts w:hint="eastAsia" w:ascii="Times New Roman" w:hAnsi="Times New Roman" w:eastAsia="宋体" w:cs="Times New Roman"/>
          <w:szCs w:val="21"/>
        </w:rPr>
        <w:t>农村公交专用</w:t>
      </w:r>
      <w:r>
        <w:rPr>
          <w:rFonts w:ascii="Times New Roman" w:hAnsi="Times New Roman" w:eastAsia="宋体" w:cs="Times New Roman"/>
          <w:szCs w:val="21"/>
        </w:rPr>
        <w:t>充电设施</w:t>
      </w:r>
      <w:r>
        <w:rPr>
          <w:rFonts w:hint="eastAsia" w:ascii="Times New Roman" w:hAnsi="Times New Roman" w:eastAsia="宋体" w:cs="Times New Roman"/>
          <w:szCs w:val="21"/>
        </w:rPr>
        <w:t>远期</w:t>
      </w:r>
      <w:r>
        <w:rPr>
          <w:rFonts w:ascii="Times New Roman" w:hAnsi="Times New Roman" w:eastAsia="宋体" w:cs="Times New Roman"/>
          <w:szCs w:val="21"/>
        </w:rPr>
        <w:t>布局一览表</w:t>
      </w:r>
    </w:p>
    <w:tbl>
      <w:tblPr>
        <w:tblStyle w:val="17"/>
        <w:tblW w:w="5000" w:type="pct"/>
        <w:tblInd w:w="0" w:type="dxa"/>
        <w:tblLayout w:type="autofit"/>
        <w:tblCellMar>
          <w:top w:w="0" w:type="dxa"/>
          <w:left w:w="108" w:type="dxa"/>
          <w:bottom w:w="0" w:type="dxa"/>
          <w:right w:w="108" w:type="dxa"/>
        </w:tblCellMar>
      </w:tblPr>
      <w:tblGrid>
        <w:gridCol w:w="1331"/>
        <w:gridCol w:w="3879"/>
        <w:gridCol w:w="2208"/>
        <w:gridCol w:w="1528"/>
      </w:tblGrid>
      <w:tr>
        <w:tblPrEx>
          <w:tblCellMar>
            <w:top w:w="0" w:type="dxa"/>
            <w:left w:w="108" w:type="dxa"/>
            <w:bottom w:w="0" w:type="dxa"/>
            <w:right w:w="108" w:type="dxa"/>
          </w:tblCellMar>
        </w:tblPrEx>
        <w:trPr>
          <w:trHeight w:val="402" w:hRule="atLeast"/>
          <w:tblHeader/>
        </w:trPr>
        <w:tc>
          <w:tcPr>
            <w:tcW w:w="74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编号</w:t>
            </w:r>
          </w:p>
        </w:tc>
        <w:tc>
          <w:tcPr>
            <w:tcW w:w="216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名称</w:t>
            </w:r>
          </w:p>
        </w:tc>
        <w:tc>
          <w:tcPr>
            <w:tcW w:w="123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充电桩数</w:t>
            </w:r>
          </w:p>
        </w:tc>
        <w:tc>
          <w:tcPr>
            <w:tcW w:w="85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建设情况</w:t>
            </w:r>
          </w:p>
        </w:tc>
      </w:tr>
      <w:tr>
        <w:tblPrEx>
          <w:tblCellMar>
            <w:top w:w="0" w:type="dxa"/>
            <w:left w:w="108" w:type="dxa"/>
            <w:bottom w:w="0" w:type="dxa"/>
            <w:right w:w="108" w:type="dxa"/>
          </w:tblCellMar>
        </w:tblPrEx>
        <w:trPr>
          <w:trHeight w:val="402" w:hRule="atLeast"/>
        </w:trPr>
        <w:tc>
          <w:tcPr>
            <w:tcW w:w="74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B-01</w:t>
            </w:r>
          </w:p>
        </w:tc>
        <w:tc>
          <w:tcPr>
            <w:tcW w:w="216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涧南站公交客运站</w:t>
            </w:r>
          </w:p>
        </w:tc>
        <w:tc>
          <w:tcPr>
            <w:tcW w:w="123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4</w:t>
            </w:r>
          </w:p>
        </w:tc>
        <w:tc>
          <w:tcPr>
            <w:tcW w:w="85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402" w:hRule="atLeast"/>
        </w:trPr>
        <w:tc>
          <w:tcPr>
            <w:tcW w:w="74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B-02</w:t>
            </w:r>
          </w:p>
        </w:tc>
        <w:tc>
          <w:tcPr>
            <w:tcW w:w="216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洋河站公交枢纽站</w:t>
            </w:r>
          </w:p>
        </w:tc>
        <w:tc>
          <w:tcPr>
            <w:tcW w:w="123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8</w:t>
            </w:r>
          </w:p>
        </w:tc>
        <w:tc>
          <w:tcPr>
            <w:tcW w:w="85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现状保留</w:t>
            </w:r>
          </w:p>
        </w:tc>
      </w:tr>
      <w:tr>
        <w:tblPrEx>
          <w:tblCellMar>
            <w:top w:w="0" w:type="dxa"/>
            <w:left w:w="108" w:type="dxa"/>
            <w:bottom w:w="0" w:type="dxa"/>
            <w:right w:w="108" w:type="dxa"/>
          </w:tblCellMar>
        </w:tblPrEx>
        <w:trPr>
          <w:trHeight w:val="402" w:hRule="atLeast"/>
        </w:trPr>
        <w:tc>
          <w:tcPr>
            <w:tcW w:w="74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B-03</w:t>
            </w:r>
          </w:p>
        </w:tc>
        <w:tc>
          <w:tcPr>
            <w:tcW w:w="216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陈集公交客运站</w:t>
            </w:r>
          </w:p>
        </w:tc>
        <w:tc>
          <w:tcPr>
            <w:tcW w:w="123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85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现状改建</w:t>
            </w:r>
          </w:p>
        </w:tc>
      </w:tr>
      <w:tr>
        <w:tblPrEx>
          <w:tblCellMar>
            <w:top w:w="0" w:type="dxa"/>
            <w:left w:w="108" w:type="dxa"/>
            <w:bottom w:w="0" w:type="dxa"/>
            <w:right w:w="108" w:type="dxa"/>
          </w:tblCellMar>
        </w:tblPrEx>
        <w:trPr>
          <w:trHeight w:val="402" w:hRule="atLeast"/>
        </w:trPr>
        <w:tc>
          <w:tcPr>
            <w:tcW w:w="74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B-04</w:t>
            </w:r>
          </w:p>
        </w:tc>
        <w:tc>
          <w:tcPr>
            <w:tcW w:w="216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埠子公交客运站</w:t>
            </w:r>
          </w:p>
        </w:tc>
        <w:tc>
          <w:tcPr>
            <w:tcW w:w="123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85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现状改建</w:t>
            </w:r>
          </w:p>
        </w:tc>
      </w:tr>
      <w:tr>
        <w:tblPrEx>
          <w:tblCellMar>
            <w:top w:w="0" w:type="dxa"/>
            <w:left w:w="108" w:type="dxa"/>
            <w:bottom w:w="0" w:type="dxa"/>
            <w:right w:w="108" w:type="dxa"/>
          </w:tblCellMar>
        </w:tblPrEx>
        <w:trPr>
          <w:trHeight w:val="402" w:hRule="atLeast"/>
        </w:trPr>
        <w:tc>
          <w:tcPr>
            <w:tcW w:w="74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B-05</w:t>
            </w:r>
          </w:p>
        </w:tc>
        <w:tc>
          <w:tcPr>
            <w:tcW w:w="216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龙河公交客运站</w:t>
            </w:r>
          </w:p>
        </w:tc>
        <w:tc>
          <w:tcPr>
            <w:tcW w:w="123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w:t>
            </w:r>
          </w:p>
        </w:tc>
        <w:tc>
          <w:tcPr>
            <w:tcW w:w="85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现状改建</w:t>
            </w:r>
          </w:p>
        </w:tc>
      </w:tr>
      <w:tr>
        <w:tblPrEx>
          <w:tblCellMar>
            <w:top w:w="0" w:type="dxa"/>
            <w:left w:w="108" w:type="dxa"/>
            <w:bottom w:w="0" w:type="dxa"/>
            <w:right w:w="108" w:type="dxa"/>
          </w:tblCellMar>
        </w:tblPrEx>
        <w:trPr>
          <w:trHeight w:val="402" w:hRule="atLeast"/>
        </w:trPr>
        <w:tc>
          <w:tcPr>
            <w:tcW w:w="74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B-06</w:t>
            </w:r>
          </w:p>
        </w:tc>
        <w:tc>
          <w:tcPr>
            <w:tcW w:w="216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中扬公交客运站</w:t>
            </w:r>
          </w:p>
        </w:tc>
        <w:tc>
          <w:tcPr>
            <w:tcW w:w="123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85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现状改建</w:t>
            </w:r>
          </w:p>
        </w:tc>
      </w:tr>
      <w:tr>
        <w:tblPrEx>
          <w:tblCellMar>
            <w:top w:w="0" w:type="dxa"/>
            <w:left w:w="108" w:type="dxa"/>
            <w:bottom w:w="0" w:type="dxa"/>
            <w:right w:w="108" w:type="dxa"/>
          </w:tblCellMar>
        </w:tblPrEx>
        <w:trPr>
          <w:trHeight w:val="402" w:hRule="atLeast"/>
        </w:trPr>
        <w:tc>
          <w:tcPr>
            <w:tcW w:w="74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B-07</w:t>
            </w:r>
          </w:p>
        </w:tc>
        <w:tc>
          <w:tcPr>
            <w:tcW w:w="216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罗圩公交客运站</w:t>
            </w:r>
          </w:p>
        </w:tc>
        <w:tc>
          <w:tcPr>
            <w:tcW w:w="123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w:t>
            </w:r>
            <w:r>
              <w:rPr>
                <w:rFonts w:ascii="Times New Roman" w:hAnsi="Times New Roman" w:eastAsia="宋体" w:cs="Times New Roman"/>
                <w:kern w:val="0"/>
                <w:sz w:val="18"/>
                <w:szCs w:val="18"/>
              </w:rPr>
              <w:t>2</w:t>
            </w:r>
          </w:p>
        </w:tc>
        <w:tc>
          <w:tcPr>
            <w:tcW w:w="85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现状改建</w:t>
            </w:r>
          </w:p>
        </w:tc>
      </w:tr>
      <w:tr>
        <w:tblPrEx>
          <w:tblCellMar>
            <w:top w:w="0" w:type="dxa"/>
            <w:left w:w="108" w:type="dxa"/>
            <w:bottom w:w="0" w:type="dxa"/>
            <w:right w:w="108" w:type="dxa"/>
          </w:tblCellMar>
        </w:tblPrEx>
        <w:trPr>
          <w:trHeight w:val="402" w:hRule="atLeast"/>
        </w:trPr>
        <w:tc>
          <w:tcPr>
            <w:tcW w:w="74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B-08</w:t>
            </w:r>
          </w:p>
        </w:tc>
        <w:tc>
          <w:tcPr>
            <w:tcW w:w="216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耿车公交客运站</w:t>
            </w:r>
          </w:p>
        </w:tc>
        <w:tc>
          <w:tcPr>
            <w:tcW w:w="123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85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现状改建</w:t>
            </w:r>
          </w:p>
        </w:tc>
      </w:tr>
      <w:tr>
        <w:tblPrEx>
          <w:tblCellMar>
            <w:top w:w="0" w:type="dxa"/>
            <w:left w:w="108" w:type="dxa"/>
            <w:bottom w:w="0" w:type="dxa"/>
            <w:right w:w="108" w:type="dxa"/>
          </w:tblCellMar>
        </w:tblPrEx>
        <w:trPr>
          <w:trHeight w:val="402" w:hRule="atLeast"/>
        </w:trPr>
        <w:tc>
          <w:tcPr>
            <w:tcW w:w="74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B-09</w:t>
            </w:r>
          </w:p>
        </w:tc>
        <w:tc>
          <w:tcPr>
            <w:tcW w:w="216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皂河公交首末站</w:t>
            </w:r>
          </w:p>
        </w:tc>
        <w:tc>
          <w:tcPr>
            <w:tcW w:w="123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w:t>
            </w:r>
            <w:r>
              <w:rPr>
                <w:rFonts w:ascii="Times New Roman" w:hAnsi="Times New Roman" w:eastAsia="宋体" w:cs="Times New Roman"/>
                <w:kern w:val="0"/>
                <w:sz w:val="18"/>
                <w:szCs w:val="18"/>
              </w:rPr>
              <w:t>0</w:t>
            </w:r>
          </w:p>
        </w:tc>
        <w:tc>
          <w:tcPr>
            <w:tcW w:w="85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已建成</w:t>
            </w:r>
          </w:p>
        </w:tc>
      </w:tr>
      <w:tr>
        <w:tblPrEx>
          <w:tblCellMar>
            <w:top w:w="0" w:type="dxa"/>
            <w:left w:w="108" w:type="dxa"/>
            <w:bottom w:w="0" w:type="dxa"/>
            <w:right w:w="108" w:type="dxa"/>
          </w:tblCellMar>
        </w:tblPrEx>
        <w:trPr>
          <w:trHeight w:val="402" w:hRule="atLeast"/>
        </w:trPr>
        <w:tc>
          <w:tcPr>
            <w:tcW w:w="74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B-10</w:t>
            </w:r>
          </w:p>
        </w:tc>
        <w:tc>
          <w:tcPr>
            <w:tcW w:w="216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洋河公交枢纽站</w:t>
            </w:r>
          </w:p>
        </w:tc>
        <w:tc>
          <w:tcPr>
            <w:tcW w:w="123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20</w:t>
            </w:r>
          </w:p>
        </w:tc>
        <w:tc>
          <w:tcPr>
            <w:tcW w:w="85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rPr>
        <w:tc>
          <w:tcPr>
            <w:tcW w:w="74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B-11</w:t>
            </w:r>
          </w:p>
        </w:tc>
        <w:tc>
          <w:tcPr>
            <w:tcW w:w="216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仰化公交客运站</w:t>
            </w:r>
          </w:p>
        </w:tc>
        <w:tc>
          <w:tcPr>
            <w:tcW w:w="123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85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rPr>
        <w:tc>
          <w:tcPr>
            <w:tcW w:w="74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B-12</w:t>
            </w:r>
          </w:p>
        </w:tc>
        <w:tc>
          <w:tcPr>
            <w:tcW w:w="216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郑楼公交客运站</w:t>
            </w:r>
          </w:p>
        </w:tc>
        <w:tc>
          <w:tcPr>
            <w:tcW w:w="123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85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rPr>
        <w:tc>
          <w:tcPr>
            <w:tcW w:w="74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B-13</w:t>
            </w:r>
          </w:p>
        </w:tc>
        <w:tc>
          <w:tcPr>
            <w:tcW w:w="216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洋河火车站</w:t>
            </w:r>
          </w:p>
        </w:tc>
        <w:tc>
          <w:tcPr>
            <w:tcW w:w="123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w:t>
            </w:r>
            <w:r>
              <w:rPr>
                <w:rFonts w:ascii="Times New Roman" w:hAnsi="Times New Roman" w:eastAsia="宋体" w:cs="Times New Roman"/>
                <w:kern w:val="0"/>
                <w:sz w:val="18"/>
                <w:szCs w:val="18"/>
              </w:rPr>
              <w:t>0</w:t>
            </w:r>
          </w:p>
        </w:tc>
        <w:tc>
          <w:tcPr>
            <w:tcW w:w="85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rPr>
        <w:tc>
          <w:tcPr>
            <w:tcW w:w="74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B</w:t>
            </w:r>
            <w:r>
              <w:rPr>
                <w:rFonts w:ascii="Times New Roman" w:hAnsi="Times New Roman" w:eastAsia="宋体" w:cs="Times New Roman"/>
                <w:kern w:val="0"/>
                <w:sz w:val="18"/>
                <w:szCs w:val="18"/>
              </w:rPr>
              <w:t>-14</w:t>
            </w:r>
          </w:p>
        </w:tc>
        <w:tc>
          <w:tcPr>
            <w:tcW w:w="216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黄墩公交客运站</w:t>
            </w:r>
          </w:p>
        </w:tc>
        <w:tc>
          <w:tcPr>
            <w:tcW w:w="123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6</w:t>
            </w:r>
          </w:p>
        </w:tc>
        <w:tc>
          <w:tcPr>
            <w:tcW w:w="85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rPr>
        <w:tc>
          <w:tcPr>
            <w:tcW w:w="74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B</w:t>
            </w:r>
            <w:r>
              <w:rPr>
                <w:rFonts w:ascii="Times New Roman" w:hAnsi="Times New Roman" w:eastAsia="宋体" w:cs="Times New Roman"/>
                <w:kern w:val="0"/>
                <w:sz w:val="18"/>
                <w:szCs w:val="18"/>
              </w:rPr>
              <w:t>-15</w:t>
            </w:r>
          </w:p>
        </w:tc>
        <w:tc>
          <w:tcPr>
            <w:tcW w:w="216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新庄公交客运站</w:t>
            </w:r>
          </w:p>
        </w:tc>
        <w:tc>
          <w:tcPr>
            <w:tcW w:w="123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6</w:t>
            </w:r>
          </w:p>
        </w:tc>
        <w:tc>
          <w:tcPr>
            <w:tcW w:w="85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rPr>
        <w:tc>
          <w:tcPr>
            <w:tcW w:w="74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B</w:t>
            </w:r>
            <w:r>
              <w:rPr>
                <w:rFonts w:ascii="Times New Roman" w:hAnsi="Times New Roman" w:eastAsia="宋体" w:cs="Times New Roman"/>
                <w:kern w:val="0"/>
                <w:sz w:val="18"/>
                <w:szCs w:val="18"/>
              </w:rPr>
              <w:t>-16</w:t>
            </w:r>
          </w:p>
        </w:tc>
        <w:tc>
          <w:tcPr>
            <w:tcW w:w="216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丁嘴公交客运站</w:t>
            </w:r>
          </w:p>
        </w:tc>
        <w:tc>
          <w:tcPr>
            <w:tcW w:w="123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6</w:t>
            </w:r>
          </w:p>
        </w:tc>
        <w:tc>
          <w:tcPr>
            <w:tcW w:w="85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rPr>
        <w:tc>
          <w:tcPr>
            <w:tcW w:w="74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B</w:t>
            </w:r>
            <w:r>
              <w:rPr>
                <w:rFonts w:ascii="Times New Roman" w:hAnsi="Times New Roman" w:eastAsia="宋体" w:cs="Times New Roman"/>
                <w:kern w:val="0"/>
                <w:sz w:val="18"/>
                <w:szCs w:val="18"/>
              </w:rPr>
              <w:t>-17</w:t>
            </w:r>
          </w:p>
        </w:tc>
        <w:tc>
          <w:tcPr>
            <w:tcW w:w="216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仓集公交客运站</w:t>
            </w:r>
          </w:p>
        </w:tc>
        <w:tc>
          <w:tcPr>
            <w:tcW w:w="123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6</w:t>
            </w:r>
          </w:p>
        </w:tc>
        <w:tc>
          <w:tcPr>
            <w:tcW w:w="85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rPr>
        <w:tc>
          <w:tcPr>
            <w:tcW w:w="74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B-18</w:t>
            </w:r>
          </w:p>
        </w:tc>
        <w:tc>
          <w:tcPr>
            <w:tcW w:w="216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王官集公交客运站</w:t>
            </w:r>
          </w:p>
        </w:tc>
        <w:tc>
          <w:tcPr>
            <w:tcW w:w="123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85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rPr>
        <w:tc>
          <w:tcPr>
            <w:tcW w:w="74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B-19</w:t>
            </w:r>
          </w:p>
        </w:tc>
        <w:tc>
          <w:tcPr>
            <w:tcW w:w="216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保安公交客运站</w:t>
            </w:r>
          </w:p>
        </w:tc>
        <w:tc>
          <w:tcPr>
            <w:tcW w:w="123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85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rPr>
        <w:tc>
          <w:tcPr>
            <w:tcW w:w="74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B-20</w:t>
            </w:r>
          </w:p>
        </w:tc>
        <w:tc>
          <w:tcPr>
            <w:tcW w:w="216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曹集公交客运站</w:t>
            </w:r>
          </w:p>
        </w:tc>
        <w:tc>
          <w:tcPr>
            <w:tcW w:w="123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85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rPr>
        <w:tc>
          <w:tcPr>
            <w:tcW w:w="74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B-21</w:t>
            </w:r>
          </w:p>
        </w:tc>
        <w:tc>
          <w:tcPr>
            <w:tcW w:w="216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蔡集公交客运站</w:t>
            </w:r>
          </w:p>
        </w:tc>
        <w:tc>
          <w:tcPr>
            <w:tcW w:w="123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85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rPr>
        <w:tc>
          <w:tcPr>
            <w:tcW w:w="74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B-22</w:t>
            </w:r>
          </w:p>
        </w:tc>
        <w:tc>
          <w:tcPr>
            <w:tcW w:w="216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关庙公交客运站</w:t>
            </w:r>
          </w:p>
        </w:tc>
        <w:tc>
          <w:tcPr>
            <w:tcW w:w="123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85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rPr>
        <w:tc>
          <w:tcPr>
            <w:tcW w:w="74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B-23</w:t>
            </w:r>
          </w:p>
        </w:tc>
        <w:tc>
          <w:tcPr>
            <w:tcW w:w="216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大兴公交客运站</w:t>
            </w:r>
          </w:p>
        </w:tc>
        <w:tc>
          <w:tcPr>
            <w:tcW w:w="123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85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rPr>
        <w:tc>
          <w:tcPr>
            <w:tcW w:w="74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B-24</w:t>
            </w:r>
          </w:p>
        </w:tc>
        <w:tc>
          <w:tcPr>
            <w:tcW w:w="216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晓店公交客运站</w:t>
            </w:r>
          </w:p>
        </w:tc>
        <w:tc>
          <w:tcPr>
            <w:tcW w:w="123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85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rPr>
        <w:tc>
          <w:tcPr>
            <w:tcW w:w="74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B-25</w:t>
            </w:r>
          </w:p>
        </w:tc>
        <w:tc>
          <w:tcPr>
            <w:tcW w:w="216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洋北公交客运站</w:t>
            </w:r>
          </w:p>
        </w:tc>
        <w:tc>
          <w:tcPr>
            <w:tcW w:w="123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85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rPr>
        <w:tc>
          <w:tcPr>
            <w:tcW w:w="74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B-26</w:t>
            </w:r>
          </w:p>
        </w:tc>
        <w:tc>
          <w:tcPr>
            <w:tcW w:w="216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南蔡公交客运站</w:t>
            </w:r>
          </w:p>
        </w:tc>
        <w:tc>
          <w:tcPr>
            <w:tcW w:w="123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85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rPr>
        <w:tc>
          <w:tcPr>
            <w:tcW w:w="74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B-27</w:t>
            </w:r>
          </w:p>
        </w:tc>
        <w:tc>
          <w:tcPr>
            <w:tcW w:w="2168"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侍岭公交客运站</w:t>
            </w:r>
          </w:p>
        </w:tc>
        <w:tc>
          <w:tcPr>
            <w:tcW w:w="1234"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854"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rPr>
        <w:tc>
          <w:tcPr>
            <w:tcW w:w="7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B-28</w:t>
            </w:r>
          </w:p>
        </w:tc>
        <w:tc>
          <w:tcPr>
            <w:tcW w:w="216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屠园公交客运站</w:t>
            </w:r>
          </w:p>
        </w:tc>
        <w:tc>
          <w:tcPr>
            <w:tcW w:w="123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85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rPr>
        <w:tc>
          <w:tcPr>
            <w:tcW w:w="291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合计</w:t>
            </w:r>
          </w:p>
        </w:tc>
        <w:tc>
          <w:tcPr>
            <w:tcW w:w="123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248</w:t>
            </w:r>
          </w:p>
        </w:tc>
        <w:tc>
          <w:tcPr>
            <w:tcW w:w="85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r>
    </w:tbl>
    <w:p>
      <w:pPr>
        <w:spacing w:line="360" w:lineRule="auto"/>
        <w:ind w:firstLine="480" w:firstLineChars="200"/>
        <w:rPr>
          <w:rFonts w:ascii="Times New Roman" w:hAnsi="Times New Roman" w:eastAsia="宋体" w:cs="Times New Roman"/>
          <w:sz w:val="24"/>
          <w:szCs w:val="24"/>
        </w:rPr>
      </w:pP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2、环卫专用充电设施</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规划电动环卫车专用充电站远期布局</w:t>
      </w:r>
      <w:r>
        <w:rPr>
          <w:rFonts w:ascii="Times New Roman" w:hAnsi="Times New Roman" w:eastAsia="宋体" w:cs="Times New Roman"/>
          <w:sz w:val="24"/>
          <w:szCs w:val="24"/>
        </w:rPr>
        <w:t>5处，充电桩53个。</w:t>
      </w:r>
    </w:p>
    <w:p>
      <w:pPr>
        <w:spacing w:line="360"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 xml:space="preserve">5-18  </w:t>
      </w:r>
      <w:r>
        <w:rPr>
          <w:rFonts w:hint="eastAsia" w:ascii="Times New Roman" w:hAnsi="Times New Roman" w:eastAsia="宋体" w:cs="Times New Roman"/>
          <w:szCs w:val="21"/>
        </w:rPr>
        <w:t>环卫专用</w:t>
      </w:r>
      <w:r>
        <w:rPr>
          <w:rFonts w:ascii="Times New Roman" w:hAnsi="Times New Roman" w:eastAsia="宋体" w:cs="Times New Roman"/>
          <w:szCs w:val="21"/>
        </w:rPr>
        <w:t>充电设施</w:t>
      </w:r>
      <w:r>
        <w:rPr>
          <w:rFonts w:hint="eastAsia" w:ascii="Times New Roman" w:hAnsi="Times New Roman" w:eastAsia="宋体" w:cs="Times New Roman"/>
          <w:szCs w:val="21"/>
        </w:rPr>
        <w:t>远期</w:t>
      </w:r>
      <w:r>
        <w:rPr>
          <w:rFonts w:ascii="Times New Roman" w:hAnsi="Times New Roman" w:eastAsia="宋体" w:cs="Times New Roman"/>
          <w:szCs w:val="21"/>
        </w:rPr>
        <w:t>布局一览表</w:t>
      </w:r>
    </w:p>
    <w:tbl>
      <w:tblPr>
        <w:tblStyle w:val="17"/>
        <w:tblW w:w="0" w:type="auto"/>
        <w:tblInd w:w="0" w:type="dxa"/>
        <w:tblLayout w:type="fixed"/>
        <w:tblCellMar>
          <w:top w:w="0" w:type="dxa"/>
          <w:left w:w="108" w:type="dxa"/>
          <w:bottom w:w="0" w:type="dxa"/>
          <w:right w:w="108" w:type="dxa"/>
        </w:tblCellMar>
      </w:tblPr>
      <w:tblGrid>
        <w:gridCol w:w="704"/>
        <w:gridCol w:w="2126"/>
        <w:gridCol w:w="2410"/>
        <w:gridCol w:w="842"/>
        <w:gridCol w:w="859"/>
        <w:gridCol w:w="709"/>
        <w:gridCol w:w="646"/>
      </w:tblGrid>
      <w:tr>
        <w:tblPrEx>
          <w:tblCellMar>
            <w:top w:w="0" w:type="dxa"/>
            <w:left w:w="108" w:type="dxa"/>
            <w:bottom w:w="0" w:type="dxa"/>
            <w:right w:w="108" w:type="dxa"/>
          </w:tblCellMar>
        </w:tblPrEx>
        <w:trPr>
          <w:trHeight w:val="402" w:hRule="atLeast"/>
          <w:tblHead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编号</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名称</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位置</w:t>
            </w:r>
          </w:p>
        </w:tc>
        <w:tc>
          <w:tcPr>
            <w:tcW w:w="8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交流桩</w:t>
            </w:r>
          </w:p>
        </w:tc>
        <w:tc>
          <w:tcPr>
            <w:tcW w:w="8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直流桩</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合计</w:t>
            </w:r>
          </w:p>
        </w:tc>
        <w:tc>
          <w:tcPr>
            <w:tcW w:w="6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建设情况</w:t>
            </w:r>
          </w:p>
        </w:tc>
      </w:tr>
      <w:tr>
        <w:tblPrEx>
          <w:tblCellMar>
            <w:top w:w="0" w:type="dxa"/>
            <w:left w:w="108" w:type="dxa"/>
            <w:bottom w:w="0" w:type="dxa"/>
            <w:right w:w="108" w:type="dxa"/>
          </w:tblCellMar>
        </w:tblPrEx>
        <w:trPr>
          <w:trHeight w:val="402"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H-01</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京宿环境服务有线公司停车场</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苏州路以北，世纪大道以西</w:t>
            </w:r>
          </w:p>
        </w:tc>
        <w:tc>
          <w:tcPr>
            <w:tcW w:w="84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t>
            </w:r>
          </w:p>
        </w:tc>
        <w:tc>
          <w:tcPr>
            <w:tcW w:w="8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64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改建</w:t>
            </w:r>
          </w:p>
        </w:tc>
      </w:tr>
      <w:tr>
        <w:tblPrEx>
          <w:tblCellMar>
            <w:top w:w="0" w:type="dxa"/>
            <w:left w:w="108" w:type="dxa"/>
            <w:bottom w:w="0" w:type="dxa"/>
            <w:right w:w="108" w:type="dxa"/>
          </w:tblCellMar>
        </w:tblPrEx>
        <w:trPr>
          <w:trHeight w:val="402"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H-02</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宿豫区环卫停车场</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北京路以北，金沙江路以东</w:t>
            </w:r>
          </w:p>
        </w:tc>
        <w:tc>
          <w:tcPr>
            <w:tcW w:w="84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8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H-03</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宿城区环卫停车场</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南京路以北，古黄河以东</w:t>
            </w:r>
          </w:p>
        </w:tc>
        <w:tc>
          <w:tcPr>
            <w:tcW w:w="84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8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w:t>
            </w:r>
          </w:p>
        </w:tc>
        <w:tc>
          <w:tcPr>
            <w:tcW w:w="64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H-04</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宿城新区环卫停车场</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宿黄线以南，箭鹿大道以东</w:t>
            </w:r>
          </w:p>
        </w:tc>
        <w:tc>
          <w:tcPr>
            <w:tcW w:w="84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8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14</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w:t>
            </w:r>
          </w:p>
        </w:tc>
        <w:tc>
          <w:tcPr>
            <w:tcW w:w="64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H-05</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湖滨新区环卫停车场</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榉树路以南，三峰路以东</w:t>
            </w:r>
          </w:p>
        </w:tc>
        <w:tc>
          <w:tcPr>
            <w:tcW w:w="84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8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4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rPr>
        <w:tc>
          <w:tcPr>
            <w:tcW w:w="694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合计</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53</w:t>
            </w:r>
          </w:p>
        </w:tc>
        <w:tc>
          <w:tcPr>
            <w:tcW w:w="64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r>
    </w:tbl>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3、物流专用充电设施</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规划电动物流车专用充电站远期布局</w:t>
      </w:r>
      <w:r>
        <w:rPr>
          <w:rFonts w:ascii="Times New Roman" w:hAnsi="Times New Roman" w:eastAsia="宋体" w:cs="Times New Roman"/>
          <w:sz w:val="24"/>
          <w:szCs w:val="24"/>
        </w:rPr>
        <w:t>11处，充电桩84个。</w:t>
      </w:r>
    </w:p>
    <w:p>
      <w:pPr>
        <w:spacing w:line="360" w:lineRule="auto"/>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表</w:t>
      </w:r>
      <w:r>
        <w:rPr>
          <w:rFonts w:ascii="Times New Roman" w:hAnsi="Times New Roman" w:eastAsia="宋体" w:cs="Times New Roman"/>
          <w:szCs w:val="21"/>
        </w:rPr>
        <w:t xml:space="preserve">5-19  </w:t>
      </w:r>
      <w:r>
        <w:rPr>
          <w:rFonts w:hint="eastAsia" w:ascii="Times New Roman" w:hAnsi="Times New Roman" w:eastAsia="宋体" w:cs="Times New Roman"/>
          <w:szCs w:val="21"/>
        </w:rPr>
        <w:t>物流专用</w:t>
      </w:r>
      <w:r>
        <w:rPr>
          <w:rFonts w:ascii="Times New Roman" w:hAnsi="Times New Roman" w:eastAsia="宋体" w:cs="Times New Roman"/>
          <w:szCs w:val="21"/>
        </w:rPr>
        <w:t>充电设施</w:t>
      </w:r>
      <w:r>
        <w:rPr>
          <w:rFonts w:hint="eastAsia" w:ascii="Times New Roman" w:hAnsi="Times New Roman" w:eastAsia="宋体" w:cs="Times New Roman"/>
          <w:szCs w:val="21"/>
        </w:rPr>
        <w:t>远期</w:t>
      </w:r>
      <w:r>
        <w:rPr>
          <w:rFonts w:ascii="Times New Roman" w:hAnsi="Times New Roman" w:eastAsia="宋体" w:cs="Times New Roman"/>
          <w:szCs w:val="21"/>
        </w:rPr>
        <w:t>布局一览表</w:t>
      </w:r>
    </w:p>
    <w:tbl>
      <w:tblPr>
        <w:tblStyle w:val="17"/>
        <w:tblW w:w="0" w:type="auto"/>
        <w:tblInd w:w="0" w:type="dxa"/>
        <w:tblLayout w:type="autofit"/>
        <w:tblCellMar>
          <w:top w:w="0" w:type="dxa"/>
          <w:left w:w="108" w:type="dxa"/>
          <w:bottom w:w="0" w:type="dxa"/>
          <w:right w:w="108" w:type="dxa"/>
        </w:tblCellMar>
      </w:tblPr>
      <w:tblGrid>
        <w:gridCol w:w="667"/>
        <w:gridCol w:w="1738"/>
        <w:gridCol w:w="2835"/>
        <w:gridCol w:w="854"/>
        <w:gridCol w:w="854"/>
        <w:gridCol w:w="720"/>
        <w:gridCol w:w="628"/>
      </w:tblGrid>
      <w:tr>
        <w:tblPrEx>
          <w:tblCellMar>
            <w:top w:w="0" w:type="dxa"/>
            <w:left w:w="108" w:type="dxa"/>
            <w:bottom w:w="0" w:type="dxa"/>
            <w:right w:w="108" w:type="dxa"/>
          </w:tblCellMar>
        </w:tblPrEx>
        <w:trPr>
          <w:trHeight w:val="402" w:hRule="atLeast"/>
          <w:tblHeader/>
        </w:trPr>
        <w:tc>
          <w:tcPr>
            <w:tcW w:w="6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编号</w:t>
            </w:r>
          </w:p>
        </w:tc>
        <w:tc>
          <w:tcPr>
            <w:tcW w:w="173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名称</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位置</w:t>
            </w:r>
          </w:p>
        </w:tc>
        <w:tc>
          <w:tcPr>
            <w:tcW w:w="8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交流桩</w:t>
            </w:r>
          </w:p>
        </w:tc>
        <w:tc>
          <w:tcPr>
            <w:tcW w:w="8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直流桩</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合计</w:t>
            </w:r>
          </w:p>
        </w:tc>
        <w:tc>
          <w:tcPr>
            <w:tcW w:w="62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建设情况</w:t>
            </w: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W-01</w:t>
            </w:r>
          </w:p>
        </w:tc>
        <w:tc>
          <w:tcPr>
            <w:tcW w:w="173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通湖物流园</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南京路以南，通湖大道以西</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W-02</w:t>
            </w:r>
          </w:p>
        </w:tc>
        <w:tc>
          <w:tcPr>
            <w:tcW w:w="173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京东宿迁物流园</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洪泽湖东路以南，张家港大道以东</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W-03</w:t>
            </w:r>
          </w:p>
        </w:tc>
        <w:tc>
          <w:tcPr>
            <w:tcW w:w="173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物流专用停车场</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古城路以北，通湖大道以西</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W-04</w:t>
            </w:r>
          </w:p>
        </w:tc>
        <w:tc>
          <w:tcPr>
            <w:tcW w:w="173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和信物流园</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太行山路以北，金沙江路以西</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W-05</w:t>
            </w:r>
          </w:p>
        </w:tc>
        <w:tc>
          <w:tcPr>
            <w:tcW w:w="173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运河宿迁港物流园</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疏港大道以南，港城路以东</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W-06</w:t>
            </w:r>
          </w:p>
        </w:tc>
        <w:tc>
          <w:tcPr>
            <w:tcW w:w="173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大众电商物流园</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徐淮路以北，宿耿路以西</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W-07</w:t>
            </w:r>
          </w:p>
        </w:tc>
        <w:tc>
          <w:tcPr>
            <w:tcW w:w="173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电商物流园</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洪泽湖东路以北，张家港大道以东</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W-08</w:t>
            </w:r>
          </w:p>
        </w:tc>
        <w:tc>
          <w:tcPr>
            <w:tcW w:w="173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粮食物流停车场</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开发大道以南，黄河南路以东</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W-09</w:t>
            </w:r>
          </w:p>
        </w:tc>
        <w:tc>
          <w:tcPr>
            <w:tcW w:w="173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荣业物流园</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姑苏路以北，振兴大道以东</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W-10</w:t>
            </w:r>
          </w:p>
        </w:tc>
        <w:tc>
          <w:tcPr>
            <w:tcW w:w="173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传化公路港物流园</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疏港大道以南，黄河南路以东</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6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rPr>
        <w:tc>
          <w:tcPr>
            <w:tcW w:w="6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W-11</w:t>
            </w:r>
          </w:p>
        </w:tc>
        <w:tc>
          <w:tcPr>
            <w:tcW w:w="173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陆集临港指挥物流园</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宿连航道中心港区陆运河码头旁</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6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新建</w:t>
            </w:r>
          </w:p>
        </w:tc>
      </w:tr>
      <w:tr>
        <w:tblPrEx>
          <w:tblCellMar>
            <w:top w:w="0" w:type="dxa"/>
            <w:left w:w="108" w:type="dxa"/>
            <w:bottom w:w="0" w:type="dxa"/>
            <w:right w:w="108" w:type="dxa"/>
          </w:tblCellMar>
        </w:tblPrEx>
        <w:trPr>
          <w:trHeight w:val="402" w:hRule="atLeast"/>
        </w:trPr>
        <w:tc>
          <w:tcPr>
            <w:tcW w:w="5240"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合计</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18</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84</w:t>
            </w:r>
          </w:p>
        </w:tc>
        <w:tc>
          <w:tcPr>
            <w:tcW w:w="6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tc>
      </w:tr>
    </w:tbl>
    <w:p>
      <w:pPr>
        <w:widowControl/>
        <w:jc w:val="left"/>
        <w:rPr>
          <w:rFonts w:ascii="Times New Roman" w:hAnsi="Times New Roman" w:eastAsia="宋体" w:cs="Times New Roman"/>
          <w:sz w:val="24"/>
          <w:szCs w:val="24"/>
        </w:rPr>
      </w:pPr>
    </w:p>
    <w:p>
      <w:pPr>
        <w:pStyle w:val="2"/>
        <w:spacing w:before="312" w:after="156"/>
        <w:ind w:left="0"/>
        <w:rPr>
          <w:rFonts w:ascii="Times New Roman"/>
        </w:rPr>
      </w:pPr>
      <w:bookmarkStart w:id="41" w:name="_Toc94164018"/>
      <w:bookmarkStart w:id="42" w:name="_Toc101188108"/>
      <w:r>
        <w:rPr>
          <w:rFonts w:hint="eastAsia" w:ascii="Times New Roman"/>
        </w:rPr>
        <w:t>保障措施</w:t>
      </w:r>
      <w:bookmarkEnd w:id="41"/>
      <w:bookmarkEnd w:id="42"/>
    </w:p>
    <w:p>
      <w:pPr>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一、</w:t>
      </w:r>
      <w:r>
        <w:rPr>
          <w:rFonts w:ascii="宋体" w:hAnsi="宋体" w:eastAsia="宋体"/>
          <w:b/>
          <w:bCs/>
          <w:sz w:val="24"/>
          <w:szCs w:val="24"/>
        </w:rPr>
        <w:t>完善</w:t>
      </w:r>
      <w:r>
        <w:rPr>
          <w:rFonts w:hint="eastAsia" w:ascii="宋体" w:hAnsi="宋体" w:eastAsia="宋体"/>
          <w:b/>
          <w:bCs/>
          <w:sz w:val="24"/>
          <w:szCs w:val="24"/>
        </w:rPr>
        <w:t>鼓励</w:t>
      </w:r>
      <w:r>
        <w:rPr>
          <w:rFonts w:ascii="宋体" w:hAnsi="宋体" w:eastAsia="宋体"/>
          <w:b/>
          <w:bCs/>
          <w:sz w:val="24"/>
          <w:szCs w:val="24"/>
        </w:rPr>
        <w:t>政策</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落实国家和省新能源汽车推广应用工作部署，完善公共服务领域充电基础设施建设运营财政政策补贴。加强对资金使用绩效评价和项目后续管理，切实提高财政资金的使用效益。建立和完善多元投融资机制，鼓励和支持社会资金以独资、合资、承包、股份制、股份合作制等不同形式参与电动汽车服务事业。</w:t>
      </w:r>
    </w:p>
    <w:p>
      <w:pPr>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二、发挥</w:t>
      </w:r>
      <w:r>
        <w:rPr>
          <w:rFonts w:ascii="宋体" w:hAnsi="宋体" w:eastAsia="宋体"/>
          <w:b/>
          <w:bCs/>
          <w:sz w:val="24"/>
          <w:szCs w:val="24"/>
        </w:rPr>
        <w:t>平台</w:t>
      </w:r>
      <w:r>
        <w:rPr>
          <w:rFonts w:hint="eastAsia" w:ascii="宋体" w:hAnsi="宋体" w:eastAsia="宋体"/>
          <w:b/>
          <w:bCs/>
          <w:sz w:val="24"/>
          <w:szCs w:val="24"/>
        </w:rPr>
        <w:t>作用</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科学的组织是确保电动汽车事业发展成功的重要保障，全市充电设施统一接入宿迁市新能源汽车充电设施政府监测平台，与智慧停车相结合，对充电桩进行统一的在线监控、状态查询、奖补申报和信息共享。</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大力推进“互联网</w:t>
      </w:r>
      <w:r>
        <w:rPr>
          <w:rFonts w:ascii="宋体" w:hAnsi="宋体" w:eastAsia="宋体"/>
          <w:sz w:val="24"/>
          <w:szCs w:val="24"/>
        </w:rPr>
        <w:t>+充电基础设施”，提高充电服务智能化水平，提升运营效率和用户体验，鼓励围绕用户需求，运用移动互联网、物联网、大数据等技术，为用户提供充电导航、状态查询、充电预约、费用结算等服务，拓展平台增值业务。</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充分发挥现有监管平台对充电桩建设、验收、运营、维护等流程的系统化管理，规范宿迁市新能源汽车充电设施的建设标准，建立先进合理、规范有序市场秩序。</w:t>
      </w:r>
    </w:p>
    <w:p>
      <w:pPr>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三、加强部门协同</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充电基础设施必须符合国家与行业标准，严禁私拉电线、违规用电等行为。充电桩建设信息统一报送至市工业和信息化局及市交通产业集团。正式运营前，由各地工业和信息化局牵头组织或第三方机构开展验收。</w:t>
      </w:r>
    </w:p>
    <w:p>
      <w:pPr>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四、</w:t>
      </w:r>
      <w:r>
        <w:rPr>
          <w:rFonts w:ascii="宋体" w:hAnsi="宋体" w:eastAsia="宋体"/>
          <w:b/>
          <w:bCs/>
          <w:sz w:val="24"/>
          <w:szCs w:val="24"/>
        </w:rPr>
        <w:t>加强推广力度</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合理利用互联网络、新闻媒体、公交广告、各类展会活动等，普及新能源汽车相关知识，宣传新能源汽车节能减排的重要意义，提高公众对新能源汽车的接受程度，创造有利于新能源汽车推广的社会氛围。</w:t>
      </w:r>
    </w:p>
    <w:p>
      <w:pPr>
        <w:pStyle w:val="2"/>
        <w:spacing w:before="312" w:after="156" w:line="440" w:lineRule="exact"/>
        <w:ind w:left="0"/>
        <w:rPr>
          <w:rFonts w:ascii="Times New Roman"/>
        </w:rPr>
      </w:pPr>
      <w:bookmarkStart w:id="43" w:name="_Toc101188109"/>
      <w:r>
        <w:rPr>
          <w:rFonts w:hint="eastAsia" w:ascii="Times New Roman"/>
        </w:rPr>
        <w:t>充电设施配建标准</w:t>
      </w:r>
      <w:bookmarkEnd w:id="43"/>
    </w:p>
    <w:p>
      <w:pPr>
        <w:spacing w:line="440" w:lineRule="exact"/>
        <w:ind w:firstLine="482"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一、</w:t>
      </w:r>
      <w:r>
        <w:rPr>
          <w:rFonts w:ascii="Times New Roman" w:hAnsi="Times New Roman" w:eastAsia="宋体" w:cs="Times New Roman"/>
          <w:b/>
          <w:bCs/>
          <w:sz w:val="24"/>
          <w:szCs w:val="24"/>
        </w:rPr>
        <w:t>公共停车场</w:t>
      </w:r>
    </w:p>
    <w:p>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大型公共建筑物配建停车场、社会公共停车场建设充电设施或预留建设安装条件的车位比例不低于10%</w:t>
      </w:r>
      <w:r>
        <w:rPr>
          <w:rFonts w:hint="eastAsia" w:ascii="Times New Roman" w:hAnsi="Times New Roman" w:eastAsia="宋体" w:cs="Times New Roman"/>
          <w:sz w:val="24"/>
          <w:szCs w:val="24"/>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公共充电站设置宜大、中、小相结合，以小型充电站为主。</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公共建筑物停车场、社会公共停车场配建的充电设施以直流充电方式为主。</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新建充电站应充分利用临近的道路、交通、给排水、消防等市政公共设施。</w:t>
      </w:r>
    </w:p>
    <w:p>
      <w:pPr>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二、</w:t>
      </w:r>
      <w:r>
        <w:rPr>
          <w:rFonts w:ascii="宋体" w:hAnsi="宋体" w:eastAsia="宋体"/>
          <w:b/>
          <w:bCs/>
          <w:sz w:val="24"/>
          <w:szCs w:val="24"/>
        </w:rPr>
        <w:t>企事业单位庭院停车场</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单位停车场配建的充电设施主要采用直流充电方式。</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政府机关及公共机构购买的新能源汽车占当年配</w:t>
      </w:r>
      <w:r>
        <w:rPr>
          <w:rFonts w:ascii="Times New Roman" w:hAnsi="Times New Roman" w:eastAsia="宋体" w:cs="Times New Roman"/>
          <w:sz w:val="24"/>
          <w:szCs w:val="24"/>
        </w:rPr>
        <w:t>备更新车辆总量的30%以</w:t>
      </w:r>
      <w:r>
        <w:rPr>
          <w:rFonts w:ascii="宋体" w:hAnsi="宋体" w:eastAsia="宋体"/>
          <w:sz w:val="24"/>
          <w:szCs w:val="24"/>
        </w:rPr>
        <w:t>上</w:t>
      </w:r>
      <w:r>
        <w:rPr>
          <w:rFonts w:hint="eastAsia" w:ascii="宋体" w:hAnsi="宋体" w:eastAsia="宋体"/>
          <w:sz w:val="24"/>
          <w:szCs w:val="24"/>
        </w:rPr>
        <w:t>。</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新建地块，自用停车场充电泊位按照自用停车泊位数量的</w:t>
      </w:r>
      <w:r>
        <w:rPr>
          <w:rFonts w:ascii="Times New Roman" w:hAnsi="Times New Roman" w:eastAsia="宋体" w:cs="Times New Roman"/>
          <w:sz w:val="24"/>
          <w:szCs w:val="24"/>
        </w:rPr>
        <w:t>100%进行预留，并根据实际需求分步建设，公共停车泊位按照不低于10%建设</w:t>
      </w:r>
      <w:r>
        <w:rPr>
          <w:rFonts w:hint="eastAsia" w:ascii="Times New Roman" w:hAnsi="Times New Roman" w:eastAsia="宋体" w:cs="Times New Roman"/>
          <w:sz w:val="24"/>
          <w:szCs w:val="24"/>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已建地块，鼓励相关企业和单位根据实际需求建设自用充电设施，远期达到新建地块的标准。</w:t>
      </w:r>
    </w:p>
    <w:p>
      <w:pPr>
        <w:spacing w:line="440" w:lineRule="exact"/>
        <w:ind w:firstLine="482"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三、</w:t>
      </w:r>
      <w:r>
        <w:rPr>
          <w:rFonts w:ascii="Times New Roman" w:hAnsi="Times New Roman" w:eastAsia="宋体" w:cs="Times New Roman"/>
          <w:b/>
          <w:bCs/>
          <w:sz w:val="24"/>
          <w:szCs w:val="24"/>
        </w:rPr>
        <w:t>商业综合体停车场</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新建公共建筑配建停车场具有充电设施的停车位应不少于总停车位的</w:t>
      </w:r>
      <w:r>
        <w:rPr>
          <w:rFonts w:ascii="Times New Roman" w:hAnsi="Times New Roman" w:eastAsia="宋体" w:cs="Times New Roman"/>
          <w:sz w:val="24"/>
          <w:szCs w:val="24"/>
        </w:rPr>
        <w:t>10%</w:t>
      </w:r>
      <w:r>
        <w:rPr>
          <w:rFonts w:hint="eastAsia" w:ascii="Times New Roman" w:hAnsi="Times New Roman" w:eastAsia="宋体" w:cs="Times New Roman"/>
          <w:sz w:val="24"/>
          <w:szCs w:val="24"/>
        </w:rPr>
        <w:t>。</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既有大型公共建筑配建停车场，应通过改造使具有充电设施的停车位逐步达到总停车位的</w:t>
      </w:r>
      <w:r>
        <w:rPr>
          <w:rFonts w:ascii="Times New Roman" w:hAnsi="Times New Roman" w:eastAsia="宋体" w:cs="Times New Roman"/>
          <w:sz w:val="24"/>
          <w:szCs w:val="24"/>
        </w:rPr>
        <w:t>10%以上</w:t>
      </w:r>
      <w:r>
        <w:rPr>
          <w:rFonts w:hint="eastAsia" w:ascii="Times New Roman" w:hAnsi="Times New Roman" w:eastAsia="宋体" w:cs="Times New Roman"/>
          <w:sz w:val="24"/>
          <w:szCs w:val="24"/>
        </w:rPr>
        <w:t>。</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公共建筑物停车场、社会公共停车场配建的充电设施以直流充电方式为主。</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充电车位宜选择离地面较近的那一层车库，应在车库入口、通道附近，便于寻找和充电。</w:t>
      </w:r>
    </w:p>
    <w:p>
      <w:pPr>
        <w:spacing w:line="440" w:lineRule="exact"/>
        <w:ind w:firstLine="482"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四、</w:t>
      </w:r>
      <w:r>
        <w:rPr>
          <w:rFonts w:ascii="Times New Roman" w:hAnsi="Times New Roman" w:eastAsia="宋体" w:cs="Times New Roman"/>
          <w:b/>
          <w:bCs/>
          <w:sz w:val="24"/>
          <w:szCs w:val="24"/>
        </w:rPr>
        <w:t>居住小区配建停车场</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开展充电基础设施建设与运营模式试点示范，建立“示范小区”。</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新建小区应按不低于总车位</w:t>
      </w:r>
      <w:r>
        <w:rPr>
          <w:rFonts w:ascii="Times New Roman" w:hAnsi="Times New Roman" w:eastAsia="宋体" w:cs="Times New Roman"/>
          <w:sz w:val="24"/>
          <w:szCs w:val="24"/>
        </w:rPr>
        <w:t>30%的比例配建充电设施，同时对未建设充电设施的车位100%预留充电设施建设条件（包括预留电力容量、建设分支箱、管线桥架、计量表箱、表后桥架及线缆敷设至每一车位）</w:t>
      </w:r>
      <w:r>
        <w:rPr>
          <w:rFonts w:hint="eastAsia" w:ascii="Times New Roman" w:hAnsi="Times New Roman" w:eastAsia="宋体" w:cs="Times New Roman"/>
          <w:sz w:val="24"/>
          <w:szCs w:val="24"/>
        </w:rPr>
        <w:t>。</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用户居住地停车位的充电设施宜采用交流充电方式。</w:t>
      </w:r>
    </w:p>
    <w:p>
      <w:pPr>
        <w:spacing w:line="440" w:lineRule="exact"/>
        <w:ind w:firstLine="482" w:firstLineChars="20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五、</w:t>
      </w:r>
      <w:r>
        <w:rPr>
          <w:rFonts w:ascii="Times New Roman" w:hAnsi="Times New Roman" w:eastAsia="宋体" w:cs="Times New Roman"/>
          <w:b/>
          <w:bCs/>
          <w:sz w:val="24"/>
          <w:szCs w:val="24"/>
        </w:rPr>
        <w:t>工业园区企业自建停车场</w:t>
      </w:r>
    </w:p>
    <w:p>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工业园区企业内部停车场按照总停车位1</w:t>
      </w:r>
      <w:r>
        <w:rPr>
          <w:rFonts w:ascii="Times New Roman" w:hAnsi="Times New Roman" w:eastAsia="宋体" w:cs="Times New Roman"/>
          <w:sz w:val="24"/>
          <w:szCs w:val="24"/>
        </w:rPr>
        <w:t>0</w:t>
      </w:r>
      <w:r>
        <w:rPr>
          <w:rFonts w:hint="eastAsia" w:ascii="Times New Roman" w:hAnsi="Times New Roman" w:eastAsia="宋体" w:cs="Times New Roman"/>
          <w:sz w:val="24"/>
          <w:szCs w:val="24"/>
        </w:rPr>
        <w:t>%的比例配建充电设施，采用交流、直流充电方式，预留建设安装条件。</w:t>
      </w:r>
    </w:p>
    <w:p>
      <w:pPr>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六、</w:t>
      </w:r>
      <w:r>
        <w:rPr>
          <w:rFonts w:ascii="宋体" w:hAnsi="宋体" w:eastAsia="宋体"/>
          <w:b/>
          <w:bCs/>
          <w:sz w:val="24"/>
          <w:szCs w:val="24"/>
        </w:rPr>
        <w:t>燃油车占位问题解决方案</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充电停车位配备智能地锁，实现“预约</w:t>
      </w:r>
      <w:r>
        <w:rPr>
          <w:rFonts w:ascii="宋体" w:hAnsi="宋体" w:eastAsia="宋体"/>
          <w:sz w:val="24"/>
          <w:szCs w:val="24"/>
        </w:rPr>
        <w:t>-导航-充电”的功能。智能地锁配有二维码及编号，一锁一号，只有车主在扫码成功后，填写车牌号并选择充电，智能地锁会降落，新能源汽车可正常停车；车主也可以根据自己的使用时间，在APP远程预约车位。</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当电动汽车充满之后，若没有即时挪车，导致停车位占用，则会开始计费，迫使车主尽快驾驶离开充电车位，提高利用效率。</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燃油车或无需充电的电动汽车占位，纳入市民诚信积分管理。</w:t>
      </w:r>
    </w:p>
    <w:sectPr>
      <w:footerReference r:id="rId7" w:type="default"/>
      <w:pgSz w:w="11906" w:h="16838"/>
      <w:pgMar w:top="1418" w:right="1588" w:bottom="1440"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cs="Times New Roman"/>
      </w:rP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4491523"/>
    </w:sdtPr>
    <w:sdtEndPr>
      <w:rPr>
        <w:rFonts w:ascii="Times New Roman" w:hAnsi="Times New Roman" w:cs="Times New Roman"/>
      </w:rPr>
    </w:sdtEndPr>
    <w:sdtContent>
      <w:p>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1249587"/>
    </w:sdtPr>
    <w:sdtEndPr>
      <w:rPr>
        <w:rFonts w:ascii="Times New Roman" w:hAnsi="Times New Roman" w:cs="Times New Roman"/>
      </w:rPr>
    </w:sdtEndPr>
    <w:sdtContent>
      <w:p>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33</w:t>
        </w:r>
        <w:r>
          <w:rPr>
            <w:rFonts w:ascii="Times New Roman" w:hAnsi="Times New Roman" w:cs="Times New Roman"/>
          </w:rP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3E371E"/>
    <w:multiLevelType w:val="multilevel"/>
    <w:tmpl w:val="713E371E"/>
    <w:lvl w:ilvl="0" w:tentative="0">
      <w:start w:val="1"/>
      <w:numFmt w:val="chineseCountingThousand"/>
      <w:pStyle w:val="2"/>
      <w:suff w:val="space"/>
      <w:lvlText w:val="第%1章 "/>
      <w:lvlJc w:val="left"/>
      <w:pPr>
        <w:ind w:left="4820" w:firstLine="0"/>
      </w:pPr>
      <w:rPr>
        <w:rFonts w:hint="eastAsia" w:ascii="黑体" w:eastAsia="黑体"/>
        <w:b/>
        <w:i w:val="0"/>
        <w:sz w:val="30"/>
        <w:szCs w:val="30"/>
      </w:rPr>
    </w:lvl>
    <w:lvl w:ilvl="1" w:tentative="0">
      <w:start w:val="1"/>
      <w:numFmt w:val="chineseCountingThousand"/>
      <w:pStyle w:val="3"/>
      <w:suff w:val="space"/>
      <w:lvlText w:val="第%2节 "/>
      <w:lvlJc w:val="left"/>
      <w:pPr>
        <w:ind w:left="3828" w:firstLine="0"/>
      </w:pPr>
      <w:rPr>
        <w:rFonts w:hint="eastAsia" w:ascii="黑体" w:hAnsi="黑体" w:eastAsia="黑体"/>
        <w:b w:val="0"/>
        <w:bCs w:val="0"/>
        <w:i w:val="0"/>
        <w:sz w:val="28"/>
        <w:szCs w:val="28"/>
      </w:rPr>
    </w:lvl>
    <w:lvl w:ilvl="2" w:tentative="0">
      <w:start w:val="1"/>
      <w:numFmt w:val="chineseCountingThousand"/>
      <w:pStyle w:val="4"/>
      <w:suff w:val="nothing"/>
      <w:lvlText w:val="%3、"/>
      <w:lvlJc w:val="left"/>
      <w:pPr>
        <w:ind w:left="-482" w:firstLine="482"/>
      </w:pPr>
      <w:rPr>
        <w:rFonts w:cs="Times New Roman"/>
        <w:i w:val="0"/>
        <w:iCs w:val="0"/>
        <w:caps w:val="0"/>
        <w:smallCaps w:val="0"/>
        <w:strike w:val="0"/>
        <w:dstrike w:val="0"/>
        <w:vanish w:val="0"/>
        <w:color w:val="000000"/>
        <w:spacing w:val="0"/>
        <w:position w:val="0"/>
        <w:u w:val="none"/>
        <w:vertAlign w:val="baseline"/>
        <w:lang w:val="en-US"/>
      </w:rPr>
    </w:lvl>
    <w:lvl w:ilvl="3" w:tentative="0">
      <w:start w:val="1"/>
      <w:numFmt w:val="chineseCountingThousand"/>
      <w:pStyle w:val="5"/>
      <w:suff w:val="nothing"/>
      <w:lvlText w:val="（%4）"/>
      <w:lvlJc w:val="left"/>
      <w:pPr>
        <w:ind w:left="510" w:firstLine="482"/>
      </w:pPr>
      <w:rPr>
        <w:b w:val="0"/>
        <w:bCs w:val="0"/>
        <w:i w:val="0"/>
        <w:iCs w:val="0"/>
        <w:caps w:val="0"/>
        <w:smallCaps w:val="0"/>
        <w:strike w:val="0"/>
        <w:dstrike w:val="0"/>
        <w:vanish w:val="0"/>
        <w:color w:val="000000"/>
        <w:spacing w:val="0"/>
        <w:position w:val="0"/>
        <w:u w:val="none"/>
        <w:vertAlign w:val="baseline"/>
        <w:lang w:val="en-US"/>
      </w:rPr>
    </w:lvl>
    <w:lvl w:ilvl="4" w:tentative="0">
      <w:start w:val="1"/>
      <w:numFmt w:val="decimal"/>
      <w:pStyle w:val="6"/>
      <w:suff w:val="nothing"/>
      <w:lvlText w:val="%5、"/>
      <w:lvlJc w:val="left"/>
      <w:pPr>
        <w:ind w:left="228" w:firstLine="482"/>
      </w:pPr>
      <w:rPr>
        <w:rFonts w:hint="eastAsia" w:ascii="宋体" w:eastAsia="宋体"/>
        <w:b w:val="0"/>
        <w:i w:val="0"/>
        <w:sz w:val="24"/>
      </w:rPr>
    </w:lvl>
    <w:lvl w:ilvl="5" w:tentative="0">
      <w:start w:val="1"/>
      <w:numFmt w:val="decimal"/>
      <w:pStyle w:val="7"/>
      <w:suff w:val="nothing"/>
      <w:lvlText w:val="（%6）"/>
      <w:lvlJc w:val="left"/>
      <w:pPr>
        <w:ind w:left="-340" w:firstLine="482"/>
      </w:pPr>
      <w:rPr>
        <w:rFonts w:cs="Times New Roman"/>
        <w:i w:val="0"/>
        <w:iCs w:val="0"/>
        <w:caps w:val="0"/>
        <w:smallCaps w:val="0"/>
        <w:strike w:val="0"/>
        <w:dstrike w:val="0"/>
        <w:vanish w:val="0"/>
        <w:color w:val="000000"/>
        <w:spacing w:val="0"/>
        <w:position w:val="0"/>
        <w:u w:val="none"/>
        <w:vertAlign w:val="baseline"/>
      </w:rPr>
    </w:lvl>
    <w:lvl w:ilvl="6" w:tentative="0">
      <w:start w:val="1"/>
      <w:numFmt w:val="decimal"/>
      <w:lvlRestart w:val="1"/>
      <w:pStyle w:val="8"/>
      <w:isLgl/>
      <w:suff w:val="nothing"/>
      <w:lvlText w:val="表%1-%7    "/>
      <w:lvlJc w:val="center"/>
      <w:pPr>
        <w:ind w:left="3119" w:firstLine="567"/>
      </w:pPr>
      <w:rPr>
        <w:rFonts w:hint="default" w:ascii="Times New Roman" w:hAnsi="Times New Roman" w:cs="Times New Roman"/>
        <w:lang w:val="en-US"/>
      </w:rPr>
    </w:lvl>
    <w:lvl w:ilvl="7" w:tentative="0">
      <w:start w:val="1"/>
      <w:numFmt w:val="decimal"/>
      <w:lvlRestart w:val="1"/>
      <w:pStyle w:val="9"/>
      <w:isLgl/>
      <w:suff w:val="nothing"/>
      <w:lvlText w:val="图%1-%8    "/>
      <w:lvlJc w:val="center"/>
      <w:pPr>
        <w:ind w:left="3686" w:firstLine="0"/>
      </w:pPr>
      <w:rPr>
        <w:b w:val="0"/>
        <w:bCs w:val="0"/>
        <w:i w:val="0"/>
        <w:iCs w:val="0"/>
        <w:caps w:val="0"/>
        <w:smallCaps w:val="0"/>
        <w:strike w:val="0"/>
        <w:dstrike w:val="0"/>
        <w:vanish w:val="0"/>
        <w:color w:val="000000"/>
        <w:spacing w:val="0"/>
        <w:position w:val="0"/>
        <w:u w:val="none"/>
        <w:vertAlign w:val="baseline"/>
      </w:rPr>
    </w:lvl>
    <w:lvl w:ilvl="8" w:tentative="0">
      <w:start w:val="1"/>
      <w:numFmt w:val="none"/>
      <w:suff w:val="nothing"/>
      <w:lvlText w:val=""/>
      <w:lvlJc w:val="left"/>
      <w:pPr>
        <w:ind w:left="100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I4ZjM5Mzk1ZDYxMTM5YzI1NGI3MmVlM2YxZjE2ZGYifQ=="/>
  </w:docVars>
  <w:rsids>
    <w:rsidRoot w:val="00E9722A"/>
    <w:rsid w:val="00001787"/>
    <w:rsid w:val="00006B58"/>
    <w:rsid w:val="00007230"/>
    <w:rsid w:val="00017CF7"/>
    <w:rsid w:val="00026D42"/>
    <w:rsid w:val="0003039F"/>
    <w:rsid w:val="0004620A"/>
    <w:rsid w:val="00056546"/>
    <w:rsid w:val="000578F5"/>
    <w:rsid w:val="00060FE9"/>
    <w:rsid w:val="00061074"/>
    <w:rsid w:val="000646EC"/>
    <w:rsid w:val="00072012"/>
    <w:rsid w:val="000763EE"/>
    <w:rsid w:val="0008057D"/>
    <w:rsid w:val="00096E33"/>
    <w:rsid w:val="000971BB"/>
    <w:rsid w:val="00097FFE"/>
    <w:rsid w:val="000A09DE"/>
    <w:rsid w:val="000B2A45"/>
    <w:rsid w:val="000B66CC"/>
    <w:rsid w:val="000C0545"/>
    <w:rsid w:val="000C1A70"/>
    <w:rsid w:val="000C5E10"/>
    <w:rsid w:val="000C6650"/>
    <w:rsid w:val="000D1798"/>
    <w:rsid w:val="000D7805"/>
    <w:rsid w:val="001016EC"/>
    <w:rsid w:val="00105F5B"/>
    <w:rsid w:val="00115A42"/>
    <w:rsid w:val="00116403"/>
    <w:rsid w:val="0012238A"/>
    <w:rsid w:val="0014470F"/>
    <w:rsid w:val="00147BB2"/>
    <w:rsid w:val="001727EF"/>
    <w:rsid w:val="00173DCD"/>
    <w:rsid w:val="00173DD9"/>
    <w:rsid w:val="0017515B"/>
    <w:rsid w:val="00182D9B"/>
    <w:rsid w:val="0018746E"/>
    <w:rsid w:val="001921ED"/>
    <w:rsid w:val="00193F3A"/>
    <w:rsid w:val="001B0BC5"/>
    <w:rsid w:val="001B5238"/>
    <w:rsid w:val="001B709C"/>
    <w:rsid w:val="001C2E72"/>
    <w:rsid w:val="001C77A0"/>
    <w:rsid w:val="001D039C"/>
    <w:rsid w:val="001D4439"/>
    <w:rsid w:val="001D5559"/>
    <w:rsid w:val="001E25A2"/>
    <w:rsid w:val="001F018F"/>
    <w:rsid w:val="0020728B"/>
    <w:rsid w:val="00216ED9"/>
    <w:rsid w:val="002405E0"/>
    <w:rsid w:val="002412AE"/>
    <w:rsid w:val="00252B3F"/>
    <w:rsid w:val="00253DE1"/>
    <w:rsid w:val="00255AAA"/>
    <w:rsid w:val="00262BBF"/>
    <w:rsid w:val="00263EB7"/>
    <w:rsid w:val="00266832"/>
    <w:rsid w:val="002678F4"/>
    <w:rsid w:val="00275DFF"/>
    <w:rsid w:val="00284508"/>
    <w:rsid w:val="00285F4A"/>
    <w:rsid w:val="0028644D"/>
    <w:rsid w:val="002A21DA"/>
    <w:rsid w:val="002A236E"/>
    <w:rsid w:val="002A72D3"/>
    <w:rsid w:val="002B536D"/>
    <w:rsid w:val="002B780F"/>
    <w:rsid w:val="002C5A3E"/>
    <w:rsid w:val="002C79A2"/>
    <w:rsid w:val="002D2D75"/>
    <w:rsid w:val="002E151D"/>
    <w:rsid w:val="002E2102"/>
    <w:rsid w:val="002E3443"/>
    <w:rsid w:val="002F1C32"/>
    <w:rsid w:val="00306B74"/>
    <w:rsid w:val="00332996"/>
    <w:rsid w:val="00341306"/>
    <w:rsid w:val="00350434"/>
    <w:rsid w:val="00356FC2"/>
    <w:rsid w:val="00357635"/>
    <w:rsid w:val="00365D5C"/>
    <w:rsid w:val="0037458A"/>
    <w:rsid w:val="003748EF"/>
    <w:rsid w:val="00377878"/>
    <w:rsid w:val="0038431F"/>
    <w:rsid w:val="00384F47"/>
    <w:rsid w:val="00387968"/>
    <w:rsid w:val="0039269C"/>
    <w:rsid w:val="003967CA"/>
    <w:rsid w:val="003B55C4"/>
    <w:rsid w:val="003C2F82"/>
    <w:rsid w:val="003C3730"/>
    <w:rsid w:val="003D4332"/>
    <w:rsid w:val="003E1219"/>
    <w:rsid w:val="003E4432"/>
    <w:rsid w:val="003E5936"/>
    <w:rsid w:val="003E5938"/>
    <w:rsid w:val="003E7D64"/>
    <w:rsid w:val="003F3880"/>
    <w:rsid w:val="00412BBD"/>
    <w:rsid w:val="00414993"/>
    <w:rsid w:val="004163CF"/>
    <w:rsid w:val="00416647"/>
    <w:rsid w:val="004224A5"/>
    <w:rsid w:val="004309E0"/>
    <w:rsid w:val="0043148D"/>
    <w:rsid w:val="00431C2A"/>
    <w:rsid w:val="00435255"/>
    <w:rsid w:val="00435C93"/>
    <w:rsid w:val="00452125"/>
    <w:rsid w:val="0046690D"/>
    <w:rsid w:val="00481D4E"/>
    <w:rsid w:val="00483DAF"/>
    <w:rsid w:val="0048455D"/>
    <w:rsid w:val="00493B68"/>
    <w:rsid w:val="00496EFB"/>
    <w:rsid w:val="004A03DD"/>
    <w:rsid w:val="004A2A89"/>
    <w:rsid w:val="004A637A"/>
    <w:rsid w:val="004C5925"/>
    <w:rsid w:val="004D0E11"/>
    <w:rsid w:val="004D1A14"/>
    <w:rsid w:val="004E69E1"/>
    <w:rsid w:val="004F0C80"/>
    <w:rsid w:val="004F3EA9"/>
    <w:rsid w:val="004F5A21"/>
    <w:rsid w:val="00506FF6"/>
    <w:rsid w:val="00507D0B"/>
    <w:rsid w:val="00511A86"/>
    <w:rsid w:val="0051384F"/>
    <w:rsid w:val="00514650"/>
    <w:rsid w:val="00556FE4"/>
    <w:rsid w:val="0056127A"/>
    <w:rsid w:val="00564C4E"/>
    <w:rsid w:val="00571453"/>
    <w:rsid w:val="00572936"/>
    <w:rsid w:val="00572BC6"/>
    <w:rsid w:val="00576980"/>
    <w:rsid w:val="00585723"/>
    <w:rsid w:val="0058596B"/>
    <w:rsid w:val="005913C4"/>
    <w:rsid w:val="005A24FC"/>
    <w:rsid w:val="005A3155"/>
    <w:rsid w:val="005A4262"/>
    <w:rsid w:val="005A62A9"/>
    <w:rsid w:val="005A752A"/>
    <w:rsid w:val="005A75C4"/>
    <w:rsid w:val="005C6668"/>
    <w:rsid w:val="005C7FC7"/>
    <w:rsid w:val="005D19AC"/>
    <w:rsid w:val="005E16AF"/>
    <w:rsid w:val="005E4F89"/>
    <w:rsid w:val="005E57C1"/>
    <w:rsid w:val="005E618B"/>
    <w:rsid w:val="005E7075"/>
    <w:rsid w:val="005F31FA"/>
    <w:rsid w:val="005F5BE3"/>
    <w:rsid w:val="006003A4"/>
    <w:rsid w:val="006020DB"/>
    <w:rsid w:val="006054DA"/>
    <w:rsid w:val="00605D23"/>
    <w:rsid w:val="00606B34"/>
    <w:rsid w:val="006125C7"/>
    <w:rsid w:val="00613EB1"/>
    <w:rsid w:val="006153E2"/>
    <w:rsid w:val="006303D9"/>
    <w:rsid w:val="00642045"/>
    <w:rsid w:val="00642239"/>
    <w:rsid w:val="0064533F"/>
    <w:rsid w:val="006459BB"/>
    <w:rsid w:val="00646CB5"/>
    <w:rsid w:val="0065767D"/>
    <w:rsid w:val="006602E7"/>
    <w:rsid w:val="00660CBD"/>
    <w:rsid w:val="00667C8D"/>
    <w:rsid w:val="00670C24"/>
    <w:rsid w:val="00674DA7"/>
    <w:rsid w:val="00676C05"/>
    <w:rsid w:val="006776A2"/>
    <w:rsid w:val="00682930"/>
    <w:rsid w:val="006850D9"/>
    <w:rsid w:val="006B2748"/>
    <w:rsid w:val="006B624C"/>
    <w:rsid w:val="006D4C2A"/>
    <w:rsid w:val="006D7BA1"/>
    <w:rsid w:val="006E28DC"/>
    <w:rsid w:val="006E3F72"/>
    <w:rsid w:val="006F5484"/>
    <w:rsid w:val="0070146E"/>
    <w:rsid w:val="00703FFC"/>
    <w:rsid w:val="00704038"/>
    <w:rsid w:val="007100C2"/>
    <w:rsid w:val="0071128E"/>
    <w:rsid w:val="00711F05"/>
    <w:rsid w:val="00721331"/>
    <w:rsid w:val="00725B85"/>
    <w:rsid w:val="00727866"/>
    <w:rsid w:val="00731411"/>
    <w:rsid w:val="00735296"/>
    <w:rsid w:val="007363FE"/>
    <w:rsid w:val="0074173D"/>
    <w:rsid w:val="007453E0"/>
    <w:rsid w:val="00747228"/>
    <w:rsid w:val="00755D76"/>
    <w:rsid w:val="00761295"/>
    <w:rsid w:val="00773454"/>
    <w:rsid w:val="00792560"/>
    <w:rsid w:val="007945A7"/>
    <w:rsid w:val="007A5E8C"/>
    <w:rsid w:val="007B137C"/>
    <w:rsid w:val="007B3150"/>
    <w:rsid w:val="007D2BE9"/>
    <w:rsid w:val="007D79E4"/>
    <w:rsid w:val="007E15AD"/>
    <w:rsid w:val="007F09B8"/>
    <w:rsid w:val="007F69F4"/>
    <w:rsid w:val="00802E30"/>
    <w:rsid w:val="008033D4"/>
    <w:rsid w:val="00806508"/>
    <w:rsid w:val="00810B27"/>
    <w:rsid w:val="00811048"/>
    <w:rsid w:val="00815580"/>
    <w:rsid w:val="0081683D"/>
    <w:rsid w:val="00817179"/>
    <w:rsid w:val="008304E8"/>
    <w:rsid w:val="008349A7"/>
    <w:rsid w:val="008407EC"/>
    <w:rsid w:val="00840F36"/>
    <w:rsid w:val="00860B9C"/>
    <w:rsid w:val="008737F1"/>
    <w:rsid w:val="00874F46"/>
    <w:rsid w:val="008C1907"/>
    <w:rsid w:val="008C270B"/>
    <w:rsid w:val="008C7AE0"/>
    <w:rsid w:val="008D3FCC"/>
    <w:rsid w:val="008D5AF3"/>
    <w:rsid w:val="008E5608"/>
    <w:rsid w:val="008F1525"/>
    <w:rsid w:val="008F4603"/>
    <w:rsid w:val="009056EA"/>
    <w:rsid w:val="0091153F"/>
    <w:rsid w:val="00912569"/>
    <w:rsid w:val="00912880"/>
    <w:rsid w:val="00913D23"/>
    <w:rsid w:val="0091494E"/>
    <w:rsid w:val="00917582"/>
    <w:rsid w:val="00927FE7"/>
    <w:rsid w:val="009355DB"/>
    <w:rsid w:val="00937F16"/>
    <w:rsid w:val="00940346"/>
    <w:rsid w:val="0094281C"/>
    <w:rsid w:val="0094471C"/>
    <w:rsid w:val="00954795"/>
    <w:rsid w:val="009658F4"/>
    <w:rsid w:val="009810A9"/>
    <w:rsid w:val="00991515"/>
    <w:rsid w:val="009B77B0"/>
    <w:rsid w:val="009C00FA"/>
    <w:rsid w:val="009C2911"/>
    <w:rsid w:val="009C2CBC"/>
    <w:rsid w:val="009C39E1"/>
    <w:rsid w:val="009C5D05"/>
    <w:rsid w:val="009C753B"/>
    <w:rsid w:val="009D418E"/>
    <w:rsid w:val="009D45E4"/>
    <w:rsid w:val="009F074A"/>
    <w:rsid w:val="00A02925"/>
    <w:rsid w:val="00A05059"/>
    <w:rsid w:val="00A16BBA"/>
    <w:rsid w:val="00A264B0"/>
    <w:rsid w:val="00A32F56"/>
    <w:rsid w:val="00A346EF"/>
    <w:rsid w:val="00A34E7C"/>
    <w:rsid w:val="00A4297D"/>
    <w:rsid w:val="00A4310A"/>
    <w:rsid w:val="00A44B7B"/>
    <w:rsid w:val="00A45663"/>
    <w:rsid w:val="00A5167E"/>
    <w:rsid w:val="00A52DF3"/>
    <w:rsid w:val="00A5388F"/>
    <w:rsid w:val="00A61227"/>
    <w:rsid w:val="00A653B4"/>
    <w:rsid w:val="00A71C7F"/>
    <w:rsid w:val="00A71EA7"/>
    <w:rsid w:val="00A724C9"/>
    <w:rsid w:val="00A72D49"/>
    <w:rsid w:val="00A73CC4"/>
    <w:rsid w:val="00A9122D"/>
    <w:rsid w:val="00AB0556"/>
    <w:rsid w:val="00AB3CD0"/>
    <w:rsid w:val="00AC4DF2"/>
    <w:rsid w:val="00AD2356"/>
    <w:rsid w:val="00AE103E"/>
    <w:rsid w:val="00AE4D25"/>
    <w:rsid w:val="00AE6CC0"/>
    <w:rsid w:val="00AF1D2B"/>
    <w:rsid w:val="00AF5F26"/>
    <w:rsid w:val="00B073FA"/>
    <w:rsid w:val="00B158ED"/>
    <w:rsid w:val="00B16DC3"/>
    <w:rsid w:val="00B17CFE"/>
    <w:rsid w:val="00B207D5"/>
    <w:rsid w:val="00B2121C"/>
    <w:rsid w:val="00B21DE0"/>
    <w:rsid w:val="00B34C77"/>
    <w:rsid w:val="00B411E2"/>
    <w:rsid w:val="00B44A86"/>
    <w:rsid w:val="00B46CF1"/>
    <w:rsid w:val="00B50D3A"/>
    <w:rsid w:val="00B5601E"/>
    <w:rsid w:val="00B65AD0"/>
    <w:rsid w:val="00B75405"/>
    <w:rsid w:val="00B77244"/>
    <w:rsid w:val="00B86696"/>
    <w:rsid w:val="00BA07F2"/>
    <w:rsid w:val="00BA6423"/>
    <w:rsid w:val="00BA7413"/>
    <w:rsid w:val="00BB3C42"/>
    <w:rsid w:val="00BD0948"/>
    <w:rsid w:val="00BD2D30"/>
    <w:rsid w:val="00BD32CB"/>
    <w:rsid w:val="00BD656E"/>
    <w:rsid w:val="00BE16E5"/>
    <w:rsid w:val="00C02F1B"/>
    <w:rsid w:val="00C040CC"/>
    <w:rsid w:val="00C16E58"/>
    <w:rsid w:val="00C17276"/>
    <w:rsid w:val="00C26C7B"/>
    <w:rsid w:val="00C33E80"/>
    <w:rsid w:val="00C45D04"/>
    <w:rsid w:val="00C469E6"/>
    <w:rsid w:val="00C672E0"/>
    <w:rsid w:val="00C72498"/>
    <w:rsid w:val="00C7622A"/>
    <w:rsid w:val="00CA0047"/>
    <w:rsid w:val="00CA2716"/>
    <w:rsid w:val="00CB3E89"/>
    <w:rsid w:val="00CC6353"/>
    <w:rsid w:val="00CE6733"/>
    <w:rsid w:val="00CF4ABB"/>
    <w:rsid w:val="00CF4DFA"/>
    <w:rsid w:val="00CF669E"/>
    <w:rsid w:val="00CF6E64"/>
    <w:rsid w:val="00D1238A"/>
    <w:rsid w:val="00D12EC6"/>
    <w:rsid w:val="00D213FA"/>
    <w:rsid w:val="00D34C3C"/>
    <w:rsid w:val="00D36E69"/>
    <w:rsid w:val="00D50EBD"/>
    <w:rsid w:val="00D5279B"/>
    <w:rsid w:val="00D816DD"/>
    <w:rsid w:val="00D83B94"/>
    <w:rsid w:val="00D95EFA"/>
    <w:rsid w:val="00D96FBD"/>
    <w:rsid w:val="00DA25D9"/>
    <w:rsid w:val="00DA6A22"/>
    <w:rsid w:val="00DB387E"/>
    <w:rsid w:val="00DD659E"/>
    <w:rsid w:val="00DD69F7"/>
    <w:rsid w:val="00DD711E"/>
    <w:rsid w:val="00DE6C75"/>
    <w:rsid w:val="00DF3228"/>
    <w:rsid w:val="00DF6A17"/>
    <w:rsid w:val="00E0398D"/>
    <w:rsid w:val="00E109BB"/>
    <w:rsid w:val="00E15B3E"/>
    <w:rsid w:val="00E254D5"/>
    <w:rsid w:val="00E35E5C"/>
    <w:rsid w:val="00E4025C"/>
    <w:rsid w:val="00E40835"/>
    <w:rsid w:val="00E53383"/>
    <w:rsid w:val="00E64944"/>
    <w:rsid w:val="00E84EC9"/>
    <w:rsid w:val="00E9298B"/>
    <w:rsid w:val="00E945F3"/>
    <w:rsid w:val="00E96C57"/>
    <w:rsid w:val="00E9722A"/>
    <w:rsid w:val="00EA1C34"/>
    <w:rsid w:val="00EA3934"/>
    <w:rsid w:val="00EB0C29"/>
    <w:rsid w:val="00EB7A0F"/>
    <w:rsid w:val="00EC25E7"/>
    <w:rsid w:val="00EC6234"/>
    <w:rsid w:val="00ED6A2C"/>
    <w:rsid w:val="00EE6E45"/>
    <w:rsid w:val="00EF0258"/>
    <w:rsid w:val="00EF6B46"/>
    <w:rsid w:val="00F03E29"/>
    <w:rsid w:val="00F0472C"/>
    <w:rsid w:val="00F11020"/>
    <w:rsid w:val="00F11B44"/>
    <w:rsid w:val="00F12BA1"/>
    <w:rsid w:val="00F211EE"/>
    <w:rsid w:val="00F2781F"/>
    <w:rsid w:val="00F35852"/>
    <w:rsid w:val="00F36128"/>
    <w:rsid w:val="00F44943"/>
    <w:rsid w:val="00F557E3"/>
    <w:rsid w:val="00F73CC9"/>
    <w:rsid w:val="00F74478"/>
    <w:rsid w:val="00F756DB"/>
    <w:rsid w:val="00F76718"/>
    <w:rsid w:val="00F8373F"/>
    <w:rsid w:val="00F85D2E"/>
    <w:rsid w:val="00F8694D"/>
    <w:rsid w:val="00F86B9D"/>
    <w:rsid w:val="00F9460D"/>
    <w:rsid w:val="00FA6185"/>
    <w:rsid w:val="00FA6862"/>
    <w:rsid w:val="00FB66A6"/>
    <w:rsid w:val="00FD2ED8"/>
    <w:rsid w:val="00FF2D0C"/>
    <w:rsid w:val="013F2BF6"/>
    <w:rsid w:val="04D90AA5"/>
    <w:rsid w:val="05C91563"/>
    <w:rsid w:val="0CA75C67"/>
    <w:rsid w:val="1CC86E91"/>
    <w:rsid w:val="2A351793"/>
    <w:rsid w:val="2BF44775"/>
    <w:rsid w:val="3F7A76D0"/>
    <w:rsid w:val="55BD684B"/>
    <w:rsid w:val="5C40065C"/>
    <w:rsid w:val="69683685"/>
    <w:rsid w:val="6F942303"/>
    <w:rsid w:val="7C7B2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numPr>
        <w:ilvl w:val="0"/>
        <w:numId w:val="1"/>
      </w:numPr>
      <w:adjustRightInd w:val="0"/>
      <w:spacing w:beforeLines="100" w:afterLines="50" w:line="360" w:lineRule="auto"/>
      <w:ind w:left="3260"/>
      <w:jc w:val="center"/>
      <w:outlineLvl w:val="0"/>
    </w:pPr>
    <w:rPr>
      <w:rFonts w:ascii="黑体" w:hAnsi="Times New Roman" w:eastAsia="黑体" w:cs="Times New Roman"/>
      <w:b/>
      <w:bCs/>
      <w:kern w:val="44"/>
      <w:sz w:val="32"/>
      <w:szCs w:val="28"/>
    </w:rPr>
  </w:style>
  <w:style w:type="paragraph" w:styleId="3">
    <w:name w:val="heading 2"/>
    <w:basedOn w:val="1"/>
    <w:next w:val="1"/>
    <w:link w:val="24"/>
    <w:qFormat/>
    <w:uiPriority w:val="0"/>
    <w:pPr>
      <w:keepNext/>
      <w:keepLines/>
      <w:numPr>
        <w:ilvl w:val="1"/>
        <w:numId w:val="1"/>
      </w:numPr>
      <w:spacing w:beforeLines="50" w:afterLines="50" w:line="360" w:lineRule="auto"/>
      <w:jc w:val="center"/>
      <w:outlineLvl w:val="1"/>
    </w:pPr>
    <w:rPr>
      <w:rFonts w:ascii="Arial" w:hAnsi="Arial" w:eastAsia="楷体_GB2312" w:cs="Times New Roman"/>
      <w:b/>
      <w:bCs/>
      <w:sz w:val="30"/>
      <w:szCs w:val="32"/>
    </w:rPr>
  </w:style>
  <w:style w:type="paragraph" w:styleId="4">
    <w:name w:val="heading 3"/>
    <w:basedOn w:val="1"/>
    <w:next w:val="1"/>
    <w:link w:val="25"/>
    <w:qFormat/>
    <w:uiPriority w:val="0"/>
    <w:pPr>
      <w:keepNext/>
      <w:keepLines/>
      <w:numPr>
        <w:ilvl w:val="2"/>
        <w:numId w:val="1"/>
      </w:numPr>
      <w:tabs>
        <w:tab w:val="left" w:pos="5040"/>
      </w:tabs>
      <w:spacing w:beforeLines="50" w:line="360" w:lineRule="auto"/>
      <w:ind w:firstLine="0"/>
      <w:outlineLvl w:val="2"/>
    </w:pPr>
    <w:rPr>
      <w:rFonts w:ascii="Times New Roman" w:hAnsi="Times New Roman" w:eastAsia="宋体" w:cs="Times New Roman"/>
      <w:b/>
      <w:bCs/>
      <w:sz w:val="24"/>
      <w:szCs w:val="32"/>
    </w:rPr>
  </w:style>
  <w:style w:type="paragraph" w:styleId="5">
    <w:name w:val="heading 4"/>
    <w:next w:val="1"/>
    <w:link w:val="26"/>
    <w:qFormat/>
    <w:uiPriority w:val="0"/>
    <w:pPr>
      <w:numPr>
        <w:ilvl w:val="3"/>
        <w:numId w:val="1"/>
      </w:numPr>
      <w:spacing w:beforeLines="50" w:afterLines="50" w:line="420" w:lineRule="exact"/>
      <w:ind w:left="0" w:firstLine="0"/>
      <w:jc w:val="both"/>
      <w:outlineLvl w:val="3"/>
    </w:pPr>
    <w:rPr>
      <w:rFonts w:ascii="Times New Roman" w:hAnsi="Times New Roman" w:eastAsia="宋体" w:cs="Times New Roman"/>
      <w:bCs/>
      <w:sz w:val="24"/>
      <w:szCs w:val="28"/>
      <w:lang w:val="en-US" w:eastAsia="zh-CN" w:bidi="ar-SA"/>
    </w:rPr>
  </w:style>
  <w:style w:type="paragraph" w:styleId="6">
    <w:name w:val="heading 5"/>
    <w:basedOn w:val="1"/>
    <w:next w:val="1"/>
    <w:link w:val="27"/>
    <w:qFormat/>
    <w:uiPriority w:val="0"/>
    <w:pPr>
      <w:numPr>
        <w:ilvl w:val="4"/>
        <w:numId w:val="1"/>
      </w:numPr>
      <w:tabs>
        <w:tab w:val="left" w:pos="5040"/>
      </w:tabs>
      <w:spacing w:beforeLines="50" w:afterLines="50" w:line="360" w:lineRule="auto"/>
      <w:ind w:firstLine="0"/>
      <w:jc w:val="left"/>
      <w:outlineLvl w:val="4"/>
    </w:pPr>
    <w:rPr>
      <w:rFonts w:ascii="Times New Roman" w:hAnsi="Times New Roman" w:eastAsia="宋体" w:cs="Times New Roman"/>
      <w:bCs/>
      <w:kern w:val="0"/>
      <w:sz w:val="24"/>
      <w:szCs w:val="20"/>
    </w:rPr>
  </w:style>
  <w:style w:type="paragraph" w:styleId="7">
    <w:name w:val="heading 6"/>
    <w:basedOn w:val="1"/>
    <w:next w:val="1"/>
    <w:link w:val="28"/>
    <w:qFormat/>
    <w:uiPriority w:val="0"/>
    <w:pPr>
      <w:numPr>
        <w:ilvl w:val="5"/>
        <w:numId w:val="1"/>
      </w:numPr>
      <w:tabs>
        <w:tab w:val="left" w:pos="5040"/>
      </w:tabs>
      <w:spacing w:beforeLines="50" w:afterLines="50" w:line="440" w:lineRule="exact"/>
      <w:ind w:firstLine="0"/>
      <w:jc w:val="left"/>
      <w:outlineLvl w:val="5"/>
    </w:pPr>
    <w:rPr>
      <w:rFonts w:ascii="Times New Roman" w:hAnsi="Times New Roman" w:eastAsia="宋体" w:cs="Times New Roman"/>
      <w:bCs/>
      <w:sz w:val="24"/>
      <w:szCs w:val="24"/>
    </w:rPr>
  </w:style>
  <w:style w:type="paragraph" w:styleId="8">
    <w:name w:val="heading 7"/>
    <w:basedOn w:val="1"/>
    <w:next w:val="1"/>
    <w:link w:val="29"/>
    <w:qFormat/>
    <w:uiPriority w:val="0"/>
    <w:pPr>
      <w:keepNext/>
      <w:keepLines/>
      <w:numPr>
        <w:ilvl w:val="6"/>
        <w:numId w:val="1"/>
      </w:numPr>
      <w:ind w:left="0" w:firstLine="0"/>
      <w:jc w:val="center"/>
      <w:outlineLvl w:val="6"/>
    </w:pPr>
    <w:rPr>
      <w:rFonts w:ascii="Times New Roman" w:hAnsi="Times New Roman" w:eastAsia="黑体" w:cs="Times New Roman"/>
      <w:kern w:val="0"/>
      <w:szCs w:val="24"/>
    </w:rPr>
  </w:style>
  <w:style w:type="paragraph" w:styleId="9">
    <w:name w:val="heading 8"/>
    <w:basedOn w:val="8"/>
    <w:next w:val="1"/>
    <w:link w:val="30"/>
    <w:qFormat/>
    <w:uiPriority w:val="0"/>
    <w:pPr>
      <w:keepNext w:val="0"/>
      <w:keepLines w:val="0"/>
      <w:numPr>
        <w:ilvl w:val="7"/>
      </w:numPr>
      <w:spacing w:line="360" w:lineRule="auto"/>
      <w:ind w:left="0"/>
      <w:outlineLvl w:val="7"/>
    </w:p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0">
    <w:name w:val="annotation text"/>
    <w:basedOn w:val="1"/>
    <w:link w:val="67"/>
    <w:semiHidden/>
    <w:unhideWhenUsed/>
    <w:qFormat/>
    <w:uiPriority w:val="99"/>
    <w:pPr>
      <w:jc w:val="left"/>
    </w:pPr>
  </w:style>
  <w:style w:type="paragraph" w:styleId="11">
    <w:name w:val="Balloon Text"/>
    <w:basedOn w:val="1"/>
    <w:link w:val="69"/>
    <w:semiHidden/>
    <w:unhideWhenUsed/>
    <w:qFormat/>
    <w:uiPriority w:val="99"/>
    <w:rPr>
      <w:sz w:val="18"/>
      <w:szCs w:val="18"/>
    </w:rPr>
  </w:style>
  <w:style w:type="paragraph" w:styleId="12">
    <w:name w:val="footer"/>
    <w:basedOn w:val="1"/>
    <w:link w:val="32"/>
    <w:unhideWhenUsed/>
    <w:qFormat/>
    <w:uiPriority w:val="99"/>
    <w:pPr>
      <w:tabs>
        <w:tab w:val="center" w:pos="4153"/>
        <w:tab w:val="right" w:pos="8306"/>
      </w:tabs>
      <w:snapToGrid w:val="0"/>
      <w:jc w:val="left"/>
    </w:pPr>
    <w:rPr>
      <w:sz w:val="18"/>
      <w:szCs w:val="18"/>
    </w:rPr>
  </w:style>
  <w:style w:type="paragraph" w:styleId="13">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296"/>
      </w:tabs>
      <w:spacing w:line="360" w:lineRule="auto"/>
    </w:pPr>
    <w:rPr>
      <w:rFonts w:ascii="宋体" w:hAnsi="宋体" w:eastAsia="宋体"/>
      <w:b/>
      <w:bCs/>
      <w:sz w:val="24"/>
      <w:szCs w:val="24"/>
    </w:rPr>
  </w:style>
  <w:style w:type="paragraph" w:styleId="15">
    <w:name w:val="toc 2"/>
    <w:basedOn w:val="1"/>
    <w:next w:val="1"/>
    <w:unhideWhenUsed/>
    <w:qFormat/>
    <w:uiPriority w:val="39"/>
    <w:pPr>
      <w:ind w:left="420" w:leftChars="200"/>
    </w:pPr>
  </w:style>
  <w:style w:type="paragraph" w:styleId="16">
    <w:name w:val="annotation subject"/>
    <w:basedOn w:val="10"/>
    <w:next w:val="10"/>
    <w:link w:val="68"/>
    <w:semiHidden/>
    <w:unhideWhenUsed/>
    <w:qFormat/>
    <w:uiPriority w:val="99"/>
    <w:rPr>
      <w:b/>
      <w:bCs/>
    </w:rPr>
  </w:style>
  <w:style w:type="table" w:styleId="18">
    <w:name w:val="Table Grid"/>
    <w:basedOn w:val="17"/>
    <w:qFormat/>
    <w:uiPriority w:val="0"/>
    <w:pPr>
      <w:widowControl w:val="0"/>
      <w:jc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jc w:val="center"/>
    </w:trPr>
    <w:tcPr>
      <w:vAlign w:val="center"/>
    </w:tcPr>
  </w:style>
  <w:style w:type="character" w:styleId="20">
    <w:name w:val="FollowedHyperlink"/>
    <w:basedOn w:val="19"/>
    <w:semiHidden/>
    <w:unhideWhenUsed/>
    <w:qFormat/>
    <w:uiPriority w:val="99"/>
    <w:rPr>
      <w:color w:val="954F72"/>
      <w:u w:val="single"/>
    </w:rPr>
  </w:style>
  <w:style w:type="character" w:styleId="21">
    <w:name w:val="Hyperlink"/>
    <w:basedOn w:val="19"/>
    <w:unhideWhenUsed/>
    <w:qFormat/>
    <w:uiPriority w:val="99"/>
    <w:rPr>
      <w:color w:val="0563C1" w:themeColor="hyperlink"/>
      <w:u w:val="single"/>
    </w:rPr>
  </w:style>
  <w:style w:type="character" w:styleId="22">
    <w:name w:val="annotation reference"/>
    <w:basedOn w:val="19"/>
    <w:semiHidden/>
    <w:unhideWhenUsed/>
    <w:qFormat/>
    <w:uiPriority w:val="99"/>
    <w:rPr>
      <w:sz w:val="21"/>
      <w:szCs w:val="21"/>
    </w:rPr>
  </w:style>
  <w:style w:type="character" w:customStyle="1" w:styleId="23">
    <w:name w:val="标题 1 Char"/>
    <w:basedOn w:val="19"/>
    <w:link w:val="2"/>
    <w:qFormat/>
    <w:uiPriority w:val="0"/>
    <w:rPr>
      <w:rFonts w:ascii="黑体" w:hAnsi="Times New Roman" w:eastAsia="黑体" w:cs="Times New Roman"/>
      <w:b/>
      <w:bCs/>
      <w:kern w:val="44"/>
      <w:sz w:val="32"/>
      <w:szCs w:val="28"/>
    </w:rPr>
  </w:style>
  <w:style w:type="character" w:customStyle="1" w:styleId="24">
    <w:name w:val="标题 2 Char"/>
    <w:basedOn w:val="19"/>
    <w:link w:val="3"/>
    <w:qFormat/>
    <w:uiPriority w:val="0"/>
    <w:rPr>
      <w:rFonts w:ascii="Arial" w:hAnsi="Arial" w:eastAsia="楷体_GB2312" w:cs="Times New Roman"/>
      <w:b/>
      <w:bCs/>
      <w:sz w:val="30"/>
      <w:szCs w:val="32"/>
    </w:rPr>
  </w:style>
  <w:style w:type="character" w:customStyle="1" w:styleId="25">
    <w:name w:val="标题 3 Char"/>
    <w:basedOn w:val="19"/>
    <w:link w:val="4"/>
    <w:qFormat/>
    <w:uiPriority w:val="0"/>
    <w:rPr>
      <w:rFonts w:ascii="Times New Roman" w:hAnsi="Times New Roman" w:eastAsia="宋体" w:cs="Times New Roman"/>
      <w:b/>
      <w:bCs/>
      <w:sz w:val="24"/>
      <w:szCs w:val="32"/>
    </w:rPr>
  </w:style>
  <w:style w:type="character" w:customStyle="1" w:styleId="26">
    <w:name w:val="标题 4 Char"/>
    <w:basedOn w:val="19"/>
    <w:link w:val="5"/>
    <w:qFormat/>
    <w:uiPriority w:val="0"/>
    <w:rPr>
      <w:rFonts w:ascii="Times New Roman" w:hAnsi="Times New Roman" w:eastAsia="宋体" w:cs="Times New Roman"/>
      <w:bCs/>
      <w:kern w:val="0"/>
      <w:sz w:val="24"/>
      <w:szCs w:val="28"/>
    </w:rPr>
  </w:style>
  <w:style w:type="character" w:customStyle="1" w:styleId="27">
    <w:name w:val="标题 5 Char"/>
    <w:basedOn w:val="19"/>
    <w:link w:val="6"/>
    <w:qFormat/>
    <w:uiPriority w:val="0"/>
    <w:rPr>
      <w:rFonts w:ascii="Times New Roman" w:hAnsi="Times New Roman" w:eastAsia="宋体" w:cs="Times New Roman"/>
      <w:bCs/>
      <w:kern w:val="0"/>
      <w:sz w:val="24"/>
      <w:szCs w:val="20"/>
    </w:rPr>
  </w:style>
  <w:style w:type="character" w:customStyle="1" w:styleId="28">
    <w:name w:val="标题 6 Char"/>
    <w:basedOn w:val="19"/>
    <w:link w:val="7"/>
    <w:qFormat/>
    <w:uiPriority w:val="0"/>
    <w:rPr>
      <w:rFonts w:ascii="Times New Roman" w:hAnsi="Times New Roman" w:eastAsia="宋体" w:cs="Times New Roman"/>
      <w:bCs/>
      <w:sz w:val="24"/>
      <w:szCs w:val="24"/>
    </w:rPr>
  </w:style>
  <w:style w:type="character" w:customStyle="1" w:styleId="29">
    <w:name w:val="标题 7 Char"/>
    <w:basedOn w:val="19"/>
    <w:link w:val="8"/>
    <w:qFormat/>
    <w:uiPriority w:val="0"/>
    <w:rPr>
      <w:rFonts w:ascii="Times New Roman" w:hAnsi="Times New Roman" w:eastAsia="黑体" w:cs="Times New Roman"/>
      <w:kern w:val="0"/>
      <w:szCs w:val="24"/>
    </w:rPr>
  </w:style>
  <w:style w:type="character" w:customStyle="1" w:styleId="30">
    <w:name w:val="标题 8 Char"/>
    <w:basedOn w:val="19"/>
    <w:link w:val="9"/>
    <w:qFormat/>
    <w:uiPriority w:val="0"/>
    <w:rPr>
      <w:rFonts w:ascii="Times New Roman" w:hAnsi="Times New Roman" w:eastAsia="黑体" w:cs="Times New Roman"/>
      <w:kern w:val="0"/>
      <w:szCs w:val="24"/>
    </w:rPr>
  </w:style>
  <w:style w:type="character" w:customStyle="1" w:styleId="31">
    <w:name w:val="页眉 Char"/>
    <w:basedOn w:val="19"/>
    <w:link w:val="13"/>
    <w:qFormat/>
    <w:uiPriority w:val="99"/>
    <w:rPr>
      <w:sz w:val="18"/>
      <w:szCs w:val="18"/>
    </w:rPr>
  </w:style>
  <w:style w:type="character" w:customStyle="1" w:styleId="32">
    <w:name w:val="页脚 Char"/>
    <w:basedOn w:val="19"/>
    <w:link w:val="12"/>
    <w:qFormat/>
    <w:uiPriority w:val="99"/>
    <w:rPr>
      <w:sz w:val="18"/>
      <w:szCs w:val="18"/>
    </w:rPr>
  </w:style>
  <w:style w:type="paragraph" w:customStyle="1" w:styleId="33">
    <w:name w:val="TOC 标题1"/>
    <w:basedOn w:val="2"/>
    <w:next w:val="1"/>
    <w:unhideWhenUsed/>
    <w:qFormat/>
    <w:uiPriority w:val="39"/>
    <w:pPr>
      <w:widowControl/>
      <w:numPr>
        <w:numId w:val="0"/>
      </w:numPr>
      <w:adjustRightInd/>
      <w:spacing w:beforeLines="0" w:afterLines="0" w:line="259" w:lineRule="auto"/>
      <w:jc w:val="left"/>
      <w:outlineLvl w:val="9"/>
    </w:pPr>
    <w:rPr>
      <w:rFonts w:asciiTheme="majorHAnsi" w:hAnsiTheme="majorHAnsi" w:eastAsiaTheme="majorEastAsia" w:cstheme="majorBidi"/>
      <w:b w:val="0"/>
      <w:bCs w:val="0"/>
      <w:color w:val="2F5496" w:themeColor="accent1" w:themeShade="BF"/>
      <w:kern w:val="0"/>
      <w:szCs w:val="32"/>
    </w:rPr>
  </w:style>
  <w:style w:type="paragraph" w:styleId="34">
    <w:name w:val="List Paragraph"/>
    <w:basedOn w:val="1"/>
    <w:qFormat/>
    <w:uiPriority w:val="34"/>
    <w:pPr>
      <w:ind w:firstLine="420" w:firstLineChars="200"/>
    </w:pPr>
  </w:style>
  <w:style w:type="paragraph" w:customStyle="1" w:styleId="35">
    <w:name w:val="表格文字"/>
    <w:next w:val="36"/>
    <w:qFormat/>
    <w:uiPriority w:val="0"/>
    <w:pPr>
      <w:jc w:val="center"/>
    </w:pPr>
    <w:rPr>
      <w:rFonts w:ascii="Times New Roman" w:hAnsi="Times New Roman" w:eastAsia="宋体" w:cs="Times New Roman"/>
      <w:kern w:val="2"/>
      <w:sz w:val="18"/>
      <w:szCs w:val="24"/>
      <w:lang w:val="en-US" w:eastAsia="zh-CN" w:bidi="ar-SA"/>
    </w:rPr>
  </w:style>
  <w:style w:type="paragraph" w:styleId="3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37">
    <w:name w:val="网格型1"/>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9">
    <w:name w:val="TOC 标题2"/>
    <w:basedOn w:val="2"/>
    <w:next w:val="1"/>
    <w:unhideWhenUsed/>
    <w:qFormat/>
    <w:uiPriority w:val="39"/>
    <w:pPr>
      <w:widowControl/>
      <w:numPr>
        <w:numId w:val="0"/>
      </w:numPr>
      <w:adjustRightInd/>
      <w:spacing w:beforeLines="0" w:afterLines="0" w:line="259" w:lineRule="auto"/>
      <w:jc w:val="left"/>
      <w:outlineLvl w:val="9"/>
    </w:pPr>
    <w:rPr>
      <w:rFonts w:asciiTheme="majorHAnsi" w:hAnsiTheme="majorHAnsi" w:eastAsiaTheme="majorEastAsia" w:cstheme="majorBidi"/>
      <w:b w:val="0"/>
      <w:bCs w:val="0"/>
      <w:color w:val="2F5496" w:themeColor="accent1" w:themeShade="BF"/>
      <w:kern w:val="0"/>
      <w:szCs w:val="32"/>
    </w:rPr>
  </w:style>
  <w:style w:type="paragraph" w:customStyle="1" w:styleId="40">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1">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2">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Cs w:val="21"/>
    </w:rPr>
  </w:style>
  <w:style w:type="paragraph" w:customStyle="1" w:styleId="43">
    <w:name w:val="font7"/>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4">
    <w:name w:val="xl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
    <w:name w:val="xl66"/>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46">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center"/>
      <w:textAlignment w:val="center"/>
    </w:pPr>
    <w:rPr>
      <w:rFonts w:ascii="宋体" w:hAnsi="宋体" w:eastAsia="宋体" w:cs="宋体"/>
      <w:kern w:val="0"/>
      <w:sz w:val="24"/>
      <w:szCs w:val="24"/>
    </w:rPr>
  </w:style>
  <w:style w:type="paragraph" w:customStyle="1" w:styleId="4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center"/>
      <w:textAlignment w:val="center"/>
    </w:pPr>
    <w:rPr>
      <w:rFonts w:ascii="宋体" w:hAnsi="宋体" w:eastAsia="宋体" w:cs="宋体"/>
      <w:kern w:val="0"/>
      <w:sz w:val="24"/>
      <w:szCs w:val="24"/>
    </w:rPr>
  </w:style>
  <w:style w:type="paragraph" w:customStyle="1" w:styleId="48">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49">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center"/>
      <w:textAlignment w:val="center"/>
    </w:pPr>
    <w:rPr>
      <w:rFonts w:ascii="宋体" w:hAnsi="宋体" w:eastAsia="宋体" w:cs="宋体"/>
      <w:kern w:val="0"/>
      <w:sz w:val="24"/>
      <w:szCs w:val="24"/>
    </w:rPr>
  </w:style>
  <w:style w:type="paragraph" w:customStyle="1" w:styleId="50">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5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cs="宋体"/>
      <w:kern w:val="0"/>
      <w:sz w:val="24"/>
      <w:szCs w:val="24"/>
    </w:rPr>
  </w:style>
  <w:style w:type="paragraph" w:customStyle="1" w:styleId="52">
    <w:name w:val="xl7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cs="宋体"/>
      <w:kern w:val="0"/>
      <w:sz w:val="24"/>
      <w:szCs w:val="24"/>
    </w:rPr>
  </w:style>
  <w:style w:type="paragraph" w:customStyle="1" w:styleId="5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DEBF7"/>
      <w:spacing w:before="100" w:beforeAutospacing="1" w:after="100" w:afterAutospacing="1"/>
      <w:jc w:val="center"/>
      <w:textAlignment w:val="center"/>
    </w:pPr>
    <w:rPr>
      <w:rFonts w:ascii="宋体" w:hAnsi="宋体" w:eastAsia="宋体" w:cs="宋体"/>
      <w:kern w:val="0"/>
      <w:sz w:val="24"/>
      <w:szCs w:val="24"/>
    </w:rPr>
  </w:style>
  <w:style w:type="paragraph" w:customStyle="1" w:styleId="54">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DDEBF7"/>
      <w:spacing w:before="100" w:beforeAutospacing="1" w:after="100" w:afterAutospacing="1"/>
      <w:jc w:val="center"/>
      <w:textAlignment w:val="center"/>
    </w:pPr>
    <w:rPr>
      <w:rFonts w:ascii="宋体" w:hAnsi="宋体" w:eastAsia="宋体" w:cs="宋体"/>
      <w:kern w:val="0"/>
      <w:sz w:val="24"/>
      <w:szCs w:val="24"/>
    </w:rPr>
  </w:style>
  <w:style w:type="paragraph" w:customStyle="1" w:styleId="55">
    <w:name w:val="xl76"/>
    <w:basedOn w:val="1"/>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center"/>
      <w:textAlignment w:val="center"/>
    </w:pPr>
    <w:rPr>
      <w:rFonts w:ascii="宋体" w:hAnsi="宋体" w:eastAsia="宋体" w:cs="宋体"/>
      <w:kern w:val="0"/>
      <w:sz w:val="24"/>
      <w:szCs w:val="24"/>
    </w:rPr>
  </w:style>
  <w:style w:type="paragraph" w:customStyle="1" w:styleId="5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center"/>
      <w:textAlignment w:val="center"/>
    </w:pPr>
    <w:rPr>
      <w:rFonts w:ascii="宋体" w:hAnsi="宋体" w:eastAsia="宋体" w:cs="宋体"/>
      <w:kern w:val="0"/>
      <w:sz w:val="24"/>
      <w:szCs w:val="24"/>
    </w:rPr>
  </w:style>
  <w:style w:type="paragraph" w:customStyle="1" w:styleId="5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center"/>
      <w:textAlignment w:val="center"/>
    </w:pPr>
    <w:rPr>
      <w:rFonts w:ascii="宋体" w:hAnsi="宋体" w:eastAsia="宋体" w:cs="宋体"/>
      <w:kern w:val="0"/>
      <w:sz w:val="24"/>
      <w:szCs w:val="24"/>
    </w:rPr>
  </w:style>
  <w:style w:type="paragraph" w:customStyle="1" w:styleId="58">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5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60">
    <w:name w:val="xl81"/>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61">
    <w:name w:val="xl8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62">
    <w:name w:val="xl83"/>
    <w:basedOn w:val="1"/>
    <w:uiPriority w:val="0"/>
    <w:pPr>
      <w:widowControl/>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textAlignment w:val="center"/>
    </w:pPr>
    <w:rPr>
      <w:rFonts w:ascii="宋体" w:hAnsi="宋体" w:eastAsia="宋体" w:cs="宋体"/>
      <w:kern w:val="0"/>
      <w:sz w:val="24"/>
      <w:szCs w:val="24"/>
    </w:rPr>
  </w:style>
  <w:style w:type="paragraph" w:customStyle="1" w:styleId="63">
    <w:name w:val="xl84"/>
    <w:basedOn w:val="1"/>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6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6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6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FF0000"/>
      <w:kern w:val="0"/>
      <w:sz w:val="24"/>
      <w:szCs w:val="24"/>
    </w:rPr>
  </w:style>
  <w:style w:type="character" w:customStyle="1" w:styleId="67">
    <w:name w:val="批注文字 Char"/>
    <w:basedOn w:val="19"/>
    <w:link w:val="10"/>
    <w:semiHidden/>
    <w:qFormat/>
    <w:uiPriority w:val="99"/>
    <w:rPr>
      <w:rFonts w:asciiTheme="minorHAnsi" w:hAnsiTheme="minorHAnsi" w:eastAsiaTheme="minorEastAsia" w:cstheme="minorBidi"/>
      <w:kern w:val="2"/>
      <w:sz w:val="21"/>
      <w:szCs w:val="22"/>
    </w:rPr>
  </w:style>
  <w:style w:type="character" w:customStyle="1" w:styleId="68">
    <w:name w:val="批注主题 Char"/>
    <w:basedOn w:val="67"/>
    <w:link w:val="16"/>
    <w:semiHidden/>
    <w:qFormat/>
    <w:uiPriority w:val="99"/>
    <w:rPr>
      <w:rFonts w:asciiTheme="minorHAnsi" w:hAnsiTheme="minorHAnsi" w:eastAsiaTheme="minorEastAsia" w:cstheme="minorBidi"/>
      <w:b/>
      <w:bCs/>
      <w:kern w:val="2"/>
      <w:sz w:val="21"/>
      <w:szCs w:val="22"/>
    </w:rPr>
  </w:style>
  <w:style w:type="character" w:customStyle="1" w:styleId="69">
    <w:name w:val="批注框文本 Char"/>
    <w:basedOn w:val="19"/>
    <w:link w:val="11"/>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10%20%202021\3%20%20&#8220;&#21313;&#22235;&#20116;&#8221;\3%20%20&#23487;&#36801;&#24066;&#25104;&#21697;&#27833;&#65288;&#27668;&#65289;&#20998;&#38144;&#20307;&#31995;&#8220;&#21313;&#22235;&#20116;&#8221;&#21457;&#23637;&#35268;&#21010;\03\02%20%20&#26426;&#21160;&#36710;&#20445;&#26377;&#37327;&#35745;&#3163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Sheet2!$H$2</c:f>
              <c:strCache>
                <c:ptCount val="1"/>
                <c:pt idx="0">
                  <c:v>宿迁市区</c:v>
                </c:pt>
              </c:strCache>
            </c:strRef>
          </c:tx>
          <c:spPr>
            <a:solidFill>
              <a:schemeClr val="accent1"/>
            </a:solidFill>
            <a:ln>
              <a:noFill/>
            </a:ln>
            <a:effectLst/>
          </c:spPr>
          <c:invertIfNegative val="0"/>
          <c:dLbls>
            <c:delete val="1"/>
          </c:dLbls>
          <c:cat>
            <c:numRef>
              <c:f>Sheet2!$I$1:$S$1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numCache>
            </c:numRef>
          </c:cat>
          <c:val>
            <c:numRef>
              <c:f>Sheet2!$I$2:$S$2</c:f>
              <c:numCache>
                <c:formatCode>0.00_ </c:formatCode>
                <c:ptCount val="11"/>
                <c:pt idx="0">
                  <c:v>9.96</c:v>
                </c:pt>
                <c:pt idx="1">
                  <c:v>12.02</c:v>
                </c:pt>
                <c:pt idx="2">
                  <c:v>14.45</c:v>
                </c:pt>
                <c:pt idx="3">
                  <c:v>16.11</c:v>
                </c:pt>
                <c:pt idx="4">
                  <c:v>17.57</c:v>
                </c:pt>
                <c:pt idx="5">
                  <c:v>19.94</c:v>
                </c:pt>
                <c:pt idx="6">
                  <c:v>23.84</c:v>
                </c:pt>
                <c:pt idx="7">
                  <c:v>27.22</c:v>
                </c:pt>
                <c:pt idx="8">
                  <c:v>30.21</c:v>
                </c:pt>
                <c:pt idx="9">
                  <c:v>33.45</c:v>
                </c:pt>
              </c:numCache>
            </c:numRef>
          </c:val>
        </c:ser>
        <c:ser>
          <c:idx val="1"/>
          <c:order val="1"/>
          <c:tx>
            <c:strRef>
              <c:f>Sheet2!$H$3</c:f>
              <c:strCache>
                <c:ptCount val="1"/>
                <c:pt idx="0">
                  <c:v>沭阳县</c:v>
                </c:pt>
              </c:strCache>
            </c:strRef>
          </c:tx>
          <c:spPr>
            <a:solidFill>
              <a:schemeClr val="accent2"/>
            </a:solidFill>
            <a:ln>
              <a:noFill/>
            </a:ln>
            <a:effectLst/>
          </c:spPr>
          <c:invertIfNegative val="0"/>
          <c:dLbls>
            <c:delete val="1"/>
          </c:dLbls>
          <c:cat>
            <c:numRef>
              <c:f>Sheet2!$I$1:$S$1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numCache>
            </c:numRef>
          </c:cat>
          <c:val>
            <c:numRef>
              <c:f>Sheet2!$I$3:$S$3</c:f>
              <c:numCache>
                <c:formatCode>0.00_ </c:formatCode>
                <c:ptCount val="11"/>
                <c:pt idx="0">
                  <c:v>6.6</c:v>
                </c:pt>
                <c:pt idx="1">
                  <c:v>7.48</c:v>
                </c:pt>
                <c:pt idx="2">
                  <c:v>8.66</c:v>
                </c:pt>
                <c:pt idx="3">
                  <c:v>10.43</c:v>
                </c:pt>
                <c:pt idx="4">
                  <c:v>11.9</c:v>
                </c:pt>
                <c:pt idx="5">
                  <c:v>14.53</c:v>
                </c:pt>
                <c:pt idx="6">
                  <c:v>17.45</c:v>
                </c:pt>
                <c:pt idx="7">
                  <c:v>19.8</c:v>
                </c:pt>
                <c:pt idx="8">
                  <c:v>22</c:v>
                </c:pt>
                <c:pt idx="9">
                  <c:v>24.83</c:v>
                </c:pt>
              </c:numCache>
            </c:numRef>
          </c:val>
        </c:ser>
        <c:ser>
          <c:idx val="2"/>
          <c:order val="2"/>
          <c:tx>
            <c:strRef>
              <c:f>Sheet2!$H$4</c:f>
              <c:strCache>
                <c:ptCount val="1"/>
                <c:pt idx="0">
                  <c:v>泗阳县</c:v>
                </c:pt>
              </c:strCache>
            </c:strRef>
          </c:tx>
          <c:spPr>
            <a:solidFill>
              <a:schemeClr val="accent3"/>
            </a:solidFill>
            <a:ln>
              <a:noFill/>
            </a:ln>
            <a:effectLst/>
          </c:spPr>
          <c:invertIfNegative val="0"/>
          <c:dLbls>
            <c:delete val="1"/>
          </c:dLbls>
          <c:cat>
            <c:numRef>
              <c:f>Sheet2!$I$1:$S$1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numCache>
            </c:numRef>
          </c:cat>
          <c:val>
            <c:numRef>
              <c:f>Sheet2!$I$4:$S$4</c:f>
              <c:numCache>
                <c:formatCode>0.00_ </c:formatCode>
                <c:ptCount val="11"/>
                <c:pt idx="0">
                  <c:v>3.46</c:v>
                </c:pt>
                <c:pt idx="1">
                  <c:v>4.16</c:v>
                </c:pt>
                <c:pt idx="2">
                  <c:v>4.74</c:v>
                </c:pt>
                <c:pt idx="3">
                  <c:v>5.64</c:v>
                </c:pt>
                <c:pt idx="4">
                  <c:v>6.26</c:v>
                </c:pt>
                <c:pt idx="5">
                  <c:v>7.54</c:v>
                </c:pt>
                <c:pt idx="6">
                  <c:v>8.96</c:v>
                </c:pt>
                <c:pt idx="7">
                  <c:v>10.28</c:v>
                </c:pt>
                <c:pt idx="8">
                  <c:v>11.51</c:v>
                </c:pt>
                <c:pt idx="9">
                  <c:v>13.75</c:v>
                </c:pt>
              </c:numCache>
            </c:numRef>
          </c:val>
        </c:ser>
        <c:ser>
          <c:idx val="3"/>
          <c:order val="3"/>
          <c:tx>
            <c:strRef>
              <c:f>Sheet2!$H$5</c:f>
              <c:strCache>
                <c:ptCount val="1"/>
                <c:pt idx="0">
                  <c:v>泗洪县</c:v>
                </c:pt>
              </c:strCache>
            </c:strRef>
          </c:tx>
          <c:spPr>
            <a:solidFill>
              <a:schemeClr val="accent4"/>
            </a:solidFill>
            <a:ln>
              <a:noFill/>
            </a:ln>
            <a:effectLst/>
          </c:spPr>
          <c:invertIfNegative val="0"/>
          <c:dLbls>
            <c:delete val="1"/>
          </c:dLbls>
          <c:cat>
            <c:numRef>
              <c:f>Sheet2!$I$1:$S$1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numCache>
            </c:numRef>
          </c:cat>
          <c:val>
            <c:numRef>
              <c:f>Sheet2!$I$5:$S$5</c:f>
              <c:numCache>
                <c:formatCode>0.00_ </c:formatCode>
                <c:ptCount val="11"/>
                <c:pt idx="0">
                  <c:v>3.37</c:v>
                </c:pt>
                <c:pt idx="1">
                  <c:v>3.98</c:v>
                </c:pt>
                <c:pt idx="2">
                  <c:v>4.31</c:v>
                </c:pt>
                <c:pt idx="3">
                  <c:v>5.15</c:v>
                </c:pt>
                <c:pt idx="4">
                  <c:v>5.68</c:v>
                </c:pt>
                <c:pt idx="5">
                  <c:v>6.63</c:v>
                </c:pt>
                <c:pt idx="6">
                  <c:v>7.8</c:v>
                </c:pt>
                <c:pt idx="7">
                  <c:v>8.9</c:v>
                </c:pt>
                <c:pt idx="8">
                  <c:v>9.94</c:v>
                </c:pt>
                <c:pt idx="9">
                  <c:v>11.57</c:v>
                </c:pt>
              </c:numCache>
            </c:numRef>
          </c:val>
        </c:ser>
        <c:dLbls>
          <c:showLegendKey val="0"/>
          <c:showVal val="0"/>
          <c:showCatName val="0"/>
          <c:showSerName val="0"/>
          <c:showPercent val="0"/>
          <c:showBubbleSize val="0"/>
        </c:dLbls>
        <c:gapWidth val="219"/>
        <c:overlap val="-27"/>
        <c:axId val="73178496"/>
        <c:axId val="73201152"/>
      </c:barChart>
      <c:catAx>
        <c:axId val="73178496"/>
        <c:scaling>
          <c:orientation val="minMax"/>
        </c:scaling>
        <c:delete val="0"/>
        <c:axPos val="b"/>
        <c:title>
          <c:tx>
            <c:rich>
              <a:bodyPr rot="0" spcFirstLastPara="1" vertOverflow="ellipsis" vert="horz" wrap="square" anchor="b" anchorCtr="1"/>
              <a:lstStyle/>
              <a:p>
                <a:pPr algn="ctr">
                  <a:defRPr lang="zh-CN" sz="1000" b="0" i="0" u="none" strike="noStrike" kern="1200" baseline="0">
                    <a:solidFill>
                      <a:schemeClr val="tx1">
                        <a:lumMod val="65000"/>
                        <a:lumOff val="35000"/>
                      </a:schemeClr>
                    </a:solidFill>
                    <a:latin typeface="+mn-lt"/>
                    <a:ea typeface="+mn-ea"/>
                    <a:cs typeface="+mn-cs"/>
                  </a:defRPr>
                </a:pPr>
                <a:r>
                  <a:rPr lang="zh-CN" altLang="en-US"/>
                  <a:t>年份</a:t>
                </a:r>
                <a:endParaRPr lang="zh-CN" altLang="en-US"/>
              </a:p>
            </c:rich>
          </c:tx>
          <c:layout>
            <c:manualLayout>
              <c:xMode val="edge"/>
              <c:yMode val="edge"/>
              <c:x val="0.909644575678041"/>
              <c:y val="0.69710593467483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201152"/>
        <c:crosses val="autoZero"/>
        <c:auto val="1"/>
        <c:lblAlgn val="ctr"/>
        <c:lblOffset val="100"/>
        <c:noMultiLvlLbl val="0"/>
      </c:catAx>
      <c:valAx>
        <c:axId val="73201152"/>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0" spcFirstLastPara="1" vertOverflow="ellipsis" vert="eaVert"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汽车保有量（万辆）</a:t>
                </a:r>
                <a:endParaRPr lang="zh-CN" altLang="en-US"/>
              </a:p>
            </c:rich>
          </c:tx>
          <c:layout>
            <c:manualLayout>
              <c:xMode val="edge"/>
              <c:yMode val="edge"/>
              <c:x val="0.0222222222222222"/>
              <c:y val="0.0379086468358122"/>
            </c:manualLayout>
          </c:layout>
          <c:overlay val="0"/>
          <c:spPr>
            <a:noFill/>
            <a:ln>
              <a:noFill/>
            </a:ln>
            <a:effectLst/>
          </c:spPr>
        </c:title>
        <c:numFmt formatCode="0.00_ "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1784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5EAB5-ABDF-4972-B9C2-8DB119E1DDA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28071</Words>
  <Characters>32825</Characters>
  <Lines>283</Lines>
  <Paragraphs>79</Paragraphs>
  <TotalTime>254</TotalTime>
  <ScaleCrop>false</ScaleCrop>
  <LinksUpToDate>false</LinksUpToDate>
  <CharactersWithSpaces>33097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2022-08-03T02:37:00Z</dcterms:created>
  <dc:creator>Administrator</dc:creator>
  <cp:lastModifiedBy>孙其兵</cp:lastModifiedBy>
  <cp:lastPrinted>2022-09-09T07:42:00Z</cp:lastPrinted>
  <dcterms:modified xsi:type="dcterms:W3CDTF">2022-10-12T01:10:42Z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6B58C4115A714F9FB35988FD81689F7F</vt:lpwstr>
  </property>
</Properties>
</file>