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D7" w:rsidRDefault="00FD09D7" w:rsidP="00FD09D7">
      <w:pPr>
        <w:widowControl/>
        <w:jc w:val="left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附件3：</w:t>
      </w:r>
    </w:p>
    <w:p w:rsidR="00FD09D7" w:rsidRDefault="00FD09D7" w:rsidP="00FD09D7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/>
        </w:rPr>
        <w:t>医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/>
        </w:rPr>
        <w:t>保定点民营医疗机构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/>
        </w:rPr>
        <w:t>药品招采专项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/>
        </w:rPr>
        <w:t>评价指标体系（2024年）</w:t>
      </w:r>
    </w:p>
    <w:tbl>
      <w:tblPr>
        <w:tblW w:w="13939" w:type="dxa"/>
        <w:tblInd w:w="93" w:type="dxa"/>
        <w:tblLayout w:type="fixed"/>
        <w:tblLook w:val="04A0"/>
      </w:tblPr>
      <w:tblGrid>
        <w:gridCol w:w="1197"/>
        <w:gridCol w:w="1455"/>
        <w:gridCol w:w="622"/>
        <w:gridCol w:w="3008"/>
        <w:gridCol w:w="6240"/>
        <w:gridCol w:w="1417"/>
      </w:tblGrid>
      <w:tr w:rsidR="00FD09D7" w:rsidTr="00CF4116">
        <w:trPr>
          <w:trHeight w:val="56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项目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指标项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基础分值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指标内涵（计算公式）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计分办法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数据来源及操作方法</w:t>
            </w:r>
          </w:p>
        </w:tc>
      </w:tr>
      <w:tr w:rsidR="00FD09D7" w:rsidTr="00CF4116">
        <w:trPr>
          <w:trHeight w:val="509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一、带量采购约定采购情况  </w:t>
            </w:r>
          </w:p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（80分）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完成药品集采批次情况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完成药品集采批次数量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按批次计算，每完成一个批次加对应分值。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省局反馈集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采系统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数据</w:t>
            </w:r>
          </w:p>
        </w:tc>
      </w:tr>
      <w:tr w:rsidR="00FD09D7" w:rsidTr="00CF4116">
        <w:trPr>
          <w:trHeight w:val="61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完成药品集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采金额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情况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完成药品集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采每批次总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金额数量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按每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批次总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金额计算，每完成一个批次加对应分值。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省局反馈集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采系统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数据</w:t>
            </w:r>
          </w:p>
        </w:tc>
      </w:tr>
      <w:tr w:rsidR="00FD09D7" w:rsidTr="00CF4116">
        <w:trPr>
          <w:trHeight w:val="61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规定时间回款情况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回款天数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未按政策要求或合同约定，存在货款未及时支付的，每发现一次扣</w:t>
            </w:r>
            <w:r>
              <w:rPr>
                <w:rStyle w:val="font51"/>
                <w:rFonts w:eastAsia="方正仿宋_GBK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分，扣完为止。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依据考核情况</w:t>
            </w:r>
          </w:p>
        </w:tc>
      </w:tr>
      <w:tr w:rsidR="00FD09D7" w:rsidTr="00CF4116">
        <w:trPr>
          <w:trHeight w:val="61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非中选产品采购量占比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非中选产品采购量</w:t>
            </w:r>
            <w:r>
              <w:rPr>
                <w:rStyle w:val="font51"/>
                <w:rFonts w:eastAsia="方正仿宋_GBK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该采购品种总采购量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非中选产品采购量占比超过(1-该中选品种约定采购比例）的，每有一个品种扣</w:t>
            </w:r>
            <w:r>
              <w:rPr>
                <w:rStyle w:val="font51"/>
                <w:rFonts w:eastAsia="方正仿宋_GBK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分，扣完为止。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依据考核情况</w:t>
            </w:r>
          </w:p>
        </w:tc>
      </w:tr>
      <w:tr w:rsidR="00FD09D7" w:rsidTr="00CF4116">
        <w:trPr>
          <w:trHeight w:val="610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二、预警品种采购情况   </w:t>
            </w:r>
          </w:p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（10分）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采购红色预警药品总金额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本医疗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机构采购预警药品总金额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一级医疗机构预警药品采购金额＜</w:t>
            </w:r>
            <w:r>
              <w:rPr>
                <w:rStyle w:val="font51"/>
                <w:rFonts w:eastAsia="方正仿宋_GBK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万元的，不扣分；</w:t>
            </w:r>
          </w:p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二级及以上医疗机构红色预警药品采购金额＜</w:t>
            </w:r>
            <w:r>
              <w:rPr>
                <w:rStyle w:val="font51"/>
                <w:rFonts w:eastAsia="方正仿宋_GBK"/>
                <w:lang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万元的，不扣分；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招采系统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预警药品数据</w:t>
            </w:r>
          </w:p>
        </w:tc>
      </w:tr>
      <w:tr w:rsidR="00FD09D7" w:rsidTr="00CF4116">
        <w:trPr>
          <w:trHeight w:val="706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Style w:val="font81"/>
                <w:rFonts w:hint="default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Style w:val="font81"/>
                <w:rFonts w:hint="default"/>
                <w:lang/>
              </w:rPr>
              <w:t>万元</w:t>
            </w:r>
            <w:r>
              <w:rPr>
                <w:rStyle w:val="font51"/>
                <w:rFonts w:eastAsia="宋体"/>
                <w:lang/>
              </w:rPr>
              <w:t>≤</w:t>
            </w:r>
            <w:r>
              <w:rPr>
                <w:rStyle w:val="font81"/>
                <w:rFonts w:hint="default"/>
                <w:lang/>
              </w:rPr>
              <w:t>一级医疗机构预警药品采购金额＜</w:t>
            </w:r>
            <w:r>
              <w:rPr>
                <w:rStyle w:val="font51"/>
                <w:rFonts w:eastAsia="宋体"/>
                <w:lang/>
              </w:rPr>
              <w:t>10</w:t>
            </w:r>
            <w:r>
              <w:rPr>
                <w:rStyle w:val="font81"/>
                <w:rFonts w:hint="default"/>
                <w:lang/>
              </w:rPr>
              <w:t>万元的，扣</w:t>
            </w:r>
            <w:r>
              <w:rPr>
                <w:rStyle w:val="font51"/>
                <w:rFonts w:eastAsia="宋体"/>
                <w:lang/>
              </w:rPr>
              <w:t>6</w:t>
            </w:r>
            <w:r>
              <w:rPr>
                <w:rStyle w:val="font81"/>
                <w:rFonts w:hint="default"/>
                <w:lang/>
              </w:rPr>
              <w:t>分；</w:t>
            </w:r>
          </w:p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51"/>
                <w:rFonts w:eastAsia="宋体"/>
                <w:lang/>
              </w:rPr>
              <w:t>100</w:t>
            </w:r>
            <w:r>
              <w:rPr>
                <w:rStyle w:val="font81"/>
                <w:rFonts w:hint="default"/>
                <w:lang/>
              </w:rPr>
              <w:t>万元</w:t>
            </w:r>
            <w:r>
              <w:rPr>
                <w:rStyle w:val="font51"/>
                <w:rFonts w:eastAsia="宋体"/>
                <w:lang/>
              </w:rPr>
              <w:t>≤</w:t>
            </w:r>
            <w:r>
              <w:rPr>
                <w:rStyle w:val="font81"/>
                <w:rFonts w:hint="default"/>
                <w:lang/>
              </w:rPr>
              <w:t>二级及以上医疗机构红色预警药品采购金额</w:t>
            </w:r>
            <w:r>
              <w:rPr>
                <w:rStyle w:val="font51"/>
                <w:rFonts w:eastAsia="宋体"/>
                <w:lang/>
              </w:rPr>
              <w:t>&lt; 200</w:t>
            </w:r>
            <w:r>
              <w:rPr>
                <w:rStyle w:val="font81"/>
                <w:rFonts w:hint="default"/>
                <w:lang/>
              </w:rPr>
              <w:t>万元的，扣</w:t>
            </w:r>
            <w:r>
              <w:rPr>
                <w:rStyle w:val="font51"/>
                <w:rFonts w:eastAsia="宋体"/>
                <w:lang/>
              </w:rPr>
              <w:t>6</w:t>
            </w:r>
            <w:r>
              <w:rPr>
                <w:rStyle w:val="font81"/>
                <w:rFonts w:hint="default"/>
                <w:lang/>
              </w:rPr>
              <w:t>分；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FD09D7" w:rsidTr="00CF4116">
        <w:trPr>
          <w:trHeight w:val="61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一级医疗机构预警药品采购金额</w:t>
            </w:r>
            <w:r>
              <w:rPr>
                <w:rStyle w:val="font51"/>
                <w:rFonts w:eastAsia="方正仿宋_GBK"/>
                <w:lang/>
              </w:rPr>
              <w:t>≥10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万元的，扣</w:t>
            </w:r>
            <w:r>
              <w:rPr>
                <w:rStyle w:val="font51"/>
                <w:rFonts w:eastAsia="方正仿宋_GBK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二级及以上医疗机构红色预警药品采购金额</w:t>
            </w:r>
            <w:r>
              <w:rPr>
                <w:rStyle w:val="font51"/>
                <w:rFonts w:eastAsia="方正仿宋_GBK"/>
                <w:lang/>
              </w:rPr>
              <w:t>≥200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万元的，扣</w:t>
            </w:r>
            <w:r>
              <w:rPr>
                <w:rStyle w:val="font51"/>
                <w:rFonts w:eastAsia="方正仿宋_GBK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FD09D7" w:rsidTr="00CF4116">
        <w:trPr>
          <w:trHeight w:val="12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三、执行带量采购政策情况  （10分）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执行集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采政策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违规情况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集采报量、采购、使用、结算等环节存在违规情况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如有虚假报量、不主动配合集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采工作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等违规行为，查实一次扣</w:t>
            </w:r>
            <w:r>
              <w:rPr>
                <w:rStyle w:val="font51"/>
                <w:rFonts w:eastAsia="方正仿宋_GBK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分</w:t>
            </w:r>
            <w:r>
              <w:rPr>
                <w:rStyle w:val="font51"/>
                <w:rFonts w:eastAsia="方正仿宋_GBK"/>
                <w:lang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扣完为止。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9D7" w:rsidRDefault="00FD09D7" w:rsidP="00CF4116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/>
              </w:rPr>
              <w:t>依据考核情况</w:t>
            </w:r>
          </w:p>
        </w:tc>
      </w:tr>
    </w:tbl>
    <w:p w:rsidR="00FD09D7" w:rsidRDefault="00FD09D7" w:rsidP="00FD09D7">
      <w:pPr>
        <w:widowControl/>
        <w:spacing w:line="280" w:lineRule="exact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  <w:lang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/>
        </w:rPr>
        <w:t>说明：卫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/>
        </w:rPr>
        <w:t>健部门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/>
        </w:rPr>
        <w:t>颁发的执业许可证中医疗类别为非综合医院的，带量采购约定采购情况指标依据医院实际提供的医疗服务内容确定，考核时向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/>
        </w:rPr>
        <w:t>保部门报送证明材料。</w:t>
      </w:r>
    </w:p>
    <w:p w:rsidR="00000000" w:rsidRPr="00FD09D7" w:rsidRDefault="00FD09D7"/>
    <w:sectPr w:rsidR="00000000" w:rsidRPr="00FD09D7" w:rsidSect="00FD09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9D7"/>
    <w:rsid w:val="00FD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D09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autoRedefine/>
    <w:qFormat/>
    <w:rsid w:val="00FD09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autoRedefine/>
    <w:qFormat/>
    <w:rsid w:val="00FD09D7"/>
    <w:rPr>
      <w:rFonts w:ascii="方正仿宋_GBK" w:eastAsia="方正仿宋_GBK" w:hAnsi="方正仿宋_GBK" w:cs="方正仿宋_GBK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2024-07-04T07:03:00Z</dcterms:created>
  <dcterms:modified xsi:type="dcterms:W3CDTF">2024-07-04T07:03:00Z</dcterms:modified>
</cp:coreProperties>
</file>