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>
      <w:pPr>
        <w:pStyle w:val="2"/>
        <w:spacing w:before="184" w:line="185" w:lineRule="auto"/>
        <w:ind w:left="691"/>
        <w:rPr>
          <w:rFonts w:ascii="Arial"/>
          <w:sz w:val="21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44"/>
          <w:szCs w:val="44"/>
          <w:lang w:val="en-US" w:eastAsia="zh-CN"/>
        </w:rPr>
        <w:t>宿迁市</w:t>
      </w:r>
      <w:r>
        <w:rPr>
          <w:rFonts w:hint="eastAsia" w:ascii="方正小标宋_GBK" w:hAnsi="方正小标宋_GBK" w:eastAsia="方正小标宋_GBK" w:cs="方正小标宋_GBK"/>
          <w:spacing w:val="9"/>
          <w:sz w:val="44"/>
          <w:szCs w:val="44"/>
        </w:rPr>
        <w:t>残疾人服务</w:t>
      </w:r>
      <w:r>
        <w:rPr>
          <w:rFonts w:hint="eastAsia" w:ascii="方正小标宋_GBK" w:hAnsi="方正小标宋_GBK" w:eastAsia="方正小标宋_GBK" w:cs="方正小标宋_GBK"/>
          <w:spacing w:val="9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pacing w:val="9"/>
          <w:sz w:val="44"/>
          <w:szCs w:val="44"/>
        </w:rPr>
        <w:t>一件事</w:t>
      </w:r>
      <w:r>
        <w:rPr>
          <w:rFonts w:hint="eastAsia" w:ascii="方正小标宋_GBK" w:hAnsi="方正小标宋_GBK" w:eastAsia="方正小标宋_GBK" w:cs="方正小标宋_GBK"/>
          <w:spacing w:val="9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spacing w:val="9"/>
          <w:sz w:val="44"/>
          <w:szCs w:val="44"/>
        </w:rPr>
        <w:t>业务流程</w:t>
      </w:r>
    </w:p>
    <w:p>
      <w:pPr>
        <w:spacing w:line="304" w:lineRule="auto"/>
        <w:rPr>
          <w:rFonts w:ascii="Arial"/>
          <w:sz w:val="21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提交材料，发起联办。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残疾人（监护人、代理人）直接到户籍地基层政务服务中心设立的“高效办成一件事·残疾人服务一件事”服务专窗申请办理，也可实名登录江苏政务服务网或“苏服办”移动端“高效办成一件事”专区申请办理，填写并提交《江苏省残疾人服务“一件事”申请表》，发起联办申请。经授权在电子证照库中调取残疾人的身份证、居民户口簿等证件，对于暂时无法调取的材料，由申请人拍照上传。“一窗（端）”一次性受理申请材料，并进行一次性初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信息推送，分类审核。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“一窗（端）”按照申请人的申请和办理进度，在共享必要信息后，将申请表及相关材料分类推送至有关部门办理。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残疾人证办理：残联部门对收到的残疾人证办理申请信息及相关材料进行预审，核查无误后，为申请人指定残疾评定机构，经过残疾评定、公示、审批及制证后，发放纸质《残疾人证》，同时将《残疾人证》信息共享推送至省政务服务平台，在省政务服务系统生成《残疾人证》电子证照，将电子证照共享到民政、人社等部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困难残疾人生活补贴：乡镇（街道）、县级残联、县级民政部门收到残疾人身份信息、残疾人证信息以及困难残疾人生活补贴申请相关材料后，按规定程序为残疾人办理困难残疾人生活补贴业务。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重度残疾人护理补贴：乡镇（街道）、县级残联、县级民政部门收到残疾人身份信息、残疾人证信息以及重度残疾人护理补贴申请相关材料后，按规定程序为残疾人办理重度残疾人护理补贴业务。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残疾人就业帮扶：人社部门收到残疾人身份信息、残疾人证信息以及残疾人就业帮扶申请相关材料后，按规定程序为残疾人办理残疾人就业帮扶业务。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城乡居民基本养老保险补助：系统将通过省政务中台将残疾人相关信息推送给人社部门，人社部门在办理城乡居民基本养老保险事项时，比对相关信息，对符合政策条件的残疾人开展城乡居民基本养老保险补助主动服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高中和高等教育阶段残疾学生教育专项补贴申请：残联部门收到残疾人身份信息、残疾人证信息、学籍信息等经核实，为符合政策规定的残疾人发放教育专项补贴。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残疾人机动轮椅车燃油补贴申请：残联部门收到残疾人身份信息、残疾人证信息、购车凭证等经核实，为符合政策规定的残疾人发放残疾人机动轮椅车燃油补贴。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自主选择，获取结果。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通过残疾人服务“一件事”办理的各事项中生成的纸质证明（文件）材料，由申请人在提交申请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时，自主选择获取方式。按照申请人所选择的获取方式，采用邮寄或是自取方式送达。通过审批（核）的补贴类结果根据各事项具体规定发放到指定银行卡。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-306070</wp:posOffset>
                </wp:positionV>
                <wp:extent cx="605155" cy="8499475"/>
                <wp:effectExtent l="0" t="0" r="0" b="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" cy="849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eastAsia="方正小标宋简体"/>
                                <w:sz w:val="44"/>
                                <w:szCs w:val="44"/>
                              </w:rPr>
                              <w:t>江苏省残疾人服务</w:t>
                            </w:r>
                            <w:r>
                              <w:rPr>
                                <w:rFonts w:hint="eastAsia" w:eastAsia="方正小标宋简体"/>
                                <w:sz w:val="44"/>
                                <w:szCs w:val="44"/>
                                <w:lang w:eastAsia="zh-CN"/>
                              </w:rPr>
                              <w:t>“</w:t>
                            </w:r>
                            <w:r>
                              <w:rPr>
                                <w:rFonts w:eastAsia="方正小标宋简体"/>
                                <w:sz w:val="44"/>
                                <w:szCs w:val="44"/>
                              </w:rPr>
                              <w:t>一件事</w:t>
                            </w:r>
                            <w:r>
                              <w:rPr>
                                <w:rFonts w:hint="eastAsia" w:eastAsia="方正小标宋简体"/>
                                <w:sz w:val="44"/>
                                <w:szCs w:val="44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rFonts w:eastAsia="方正小标宋简体"/>
                                <w:sz w:val="44"/>
                                <w:szCs w:val="44"/>
                              </w:rPr>
                              <w:t>业务流程</w:t>
                            </w:r>
                          </w:p>
                        </w:txbxContent>
                      </wps:txbx>
                      <wps:bodyPr vert="vert27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2.35pt;margin-top:-24.1pt;height:669.25pt;width:47.65pt;z-index:251660288;mso-width-relative:page;mso-height-relative:page;" filled="f" stroked="f" coordsize="21600,21600" o:gfxdata="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DPUML32wAAAAsBAAAPAAAAAAAAAAEAIAAAACIAAABkcnMv&#10;ZG93bnJldi54bWxQSwECFAAUAAAACACHTuJAT23Hg44BAAAEAwAADgAAAAAAAAABACAAAAAqAQAA&#10;ZHJzL2Uyb0RvYy54bWxQSwUGAAAAAAYABgBZAQAAKgUAAAAA&#10;">
                <v:fill on="f" focussize="0,0"/>
                <v:stroke on="f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jc w:val="center"/>
                      </w:pPr>
                      <w:r>
                        <w:rPr>
                          <w:rFonts w:eastAsia="方正小标宋简体"/>
                          <w:sz w:val="44"/>
                          <w:szCs w:val="44"/>
                        </w:rPr>
                        <w:t>江苏省残疾人服务</w:t>
                      </w:r>
                      <w:r>
                        <w:rPr>
                          <w:rFonts w:hint="eastAsia" w:eastAsia="方正小标宋简体"/>
                          <w:sz w:val="44"/>
                          <w:szCs w:val="44"/>
                          <w:lang w:eastAsia="zh-CN"/>
                        </w:rPr>
                        <w:t>“</w:t>
                      </w:r>
                      <w:r>
                        <w:rPr>
                          <w:rFonts w:eastAsia="方正小标宋简体"/>
                          <w:sz w:val="44"/>
                          <w:szCs w:val="44"/>
                        </w:rPr>
                        <w:t>一件事</w:t>
                      </w:r>
                      <w:r>
                        <w:rPr>
                          <w:rFonts w:hint="eastAsia" w:eastAsia="方正小标宋简体"/>
                          <w:sz w:val="44"/>
                          <w:szCs w:val="44"/>
                          <w:lang w:eastAsia="zh-CN"/>
                        </w:rPr>
                        <w:t>”</w:t>
                      </w:r>
                      <w:r>
                        <w:rPr>
                          <w:rFonts w:eastAsia="方正小标宋简体"/>
                          <w:sz w:val="44"/>
                          <w:szCs w:val="44"/>
                        </w:rPr>
                        <w:t>业务流程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-3810</wp:posOffset>
            </wp:positionV>
            <wp:extent cx="6020435" cy="8156575"/>
            <wp:effectExtent l="0" t="0" r="18415" b="15875"/>
            <wp:wrapNone/>
            <wp:docPr id="29" name="图片 2" descr="残疾人服务“一件事”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" descr="残疾人服务“一件事”流程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0435" cy="815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587" w:bottom="1984" w:left="1587" w:header="851" w:footer="1587" w:gutter="0"/>
          <w:pgNumType w:fmt="decimal" w:start="1"/>
          <w:cols w:space="0" w:num="1"/>
          <w:rtlGutter w:val="0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0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72"/>
      <w:szCs w:val="72"/>
      <w:lang w:val="en-US" w:eastAsia="en-US" w:bidi="ar-SA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2024-09-06T04:01:35Z</dcterms:created>
  <dc:creator>Administrator</dc:creator>
  <cp:lastModifiedBy>China</cp:lastModifiedBy>
  <dcterms:modified xsi:type="dcterms:W3CDTF">2024-09-06T04:01:45Z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</Properties>
</file>