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184D">
      <w:pPr>
        <w:adjustRightInd w:val="0"/>
        <w:snapToGrid w:val="0"/>
        <w:spacing w:line="580" w:lineRule="exact"/>
        <w:ind w:firstLine="0" w:firstLineChars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</w:rPr>
        <w:t>4</w:t>
      </w:r>
    </w:p>
    <w:p w14:paraId="45E8DE9F">
      <w:pPr>
        <w:adjustRightInd w:val="0"/>
        <w:snapToGrid w:val="0"/>
        <w:spacing w:line="580" w:lineRule="exact"/>
        <w:ind w:firstLine="0" w:firstLineChars="0"/>
        <w:rPr>
          <w:rFonts w:ascii="Times New Roman" w:hAnsi="Times New Roman" w:eastAsia="仿宋_GB2312"/>
          <w:sz w:val="32"/>
        </w:rPr>
      </w:pPr>
    </w:p>
    <w:p w14:paraId="180089F8">
      <w:pPr>
        <w:adjustRightInd w:val="0"/>
        <w:snapToGrid w:val="0"/>
        <w:spacing w:line="580" w:lineRule="exact"/>
        <w:ind w:firstLine="0" w:firstLineChars="0"/>
        <w:jc w:val="center"/>
        <w:outlineLvl w:val="0"/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开办游戏游艺娱乐场所“一件事”材料清单</w:t>
      </w:r>
    </w:p>
    <w:p w14:paraId="029C1ADA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83"/>
        <w:gridCol w:w="2973"/>
        <w:gridCol w:w="1276"/>
        <w:gridCol w:w="1275"/>
        <w:gridCol w:w="901"/>
      </w:tblGrid>
      <w:tr w14:paraId="5703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2B758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项目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FF5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申请材料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B025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材料形式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479C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来源渠道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DDA4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材料必要性</w:t>
            </w:r>
          </w:p>
        </w:tc>
      </w:tr>
      <w:tr w14:paraId="21B7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834B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通用材料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DB9DB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1.开办游戏游艺娱乐场所“一件事”申请表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981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99A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系统填报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217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453C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976CD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97A16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2.开办游戏游艺娱乐场所“一件事”承诺书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14F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0C9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系统填报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7CA2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7B0B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A134C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2D9A3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3.营业执照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3111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免于提交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E87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数据共享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DE4C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3FBA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BF76D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4CABF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4.法定代表人（主要负责人）身份证明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9FD4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省内户籍免于提交，省外户籍纸质或电子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8C33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数据共享/申请人自备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D524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1642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08CA3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50C10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5.委托书及受托人身份证明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BCDF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FE0F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0E8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5F78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ADD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专项材料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F734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娱乐场所经营活动审批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2F58F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1.游戏游艺设备登记表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B567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2286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93E6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1CA0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AEF87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E4D2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9D34B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2.游戏游艺设备依法生产的证明材料（购买合同、发票或者转让协议）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6946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1C9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463F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33B4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7CB4D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32277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26C53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3.场所内部结构平面图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DDB1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9DE1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835F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3C0E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2D5434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14499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A9CC1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4.经营场所地理位置图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DA5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2448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206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76A6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0E33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5EDB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22636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5.房地产权属证书（租赁场地经营的，还应当提交租赁合同或者租赁意向书）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87EA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8A5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7B1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715B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5A4F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4BB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公共场所卫生许可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3373B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 xml:space="preserve">1. </w:t>
            </w:r>
            <w:r>
              <w:rPr>
                <w:rFonts w:ascii="Times New Roman" w:hAnsi="Times New Roman" w:eastAsia="仿宋"/>
                <w:spacing w:val="-6"/>
                <w:sz w:val="21"/>
                <w:szCs w:val="21"/>
              </w:rPr>
              <w:t>公共场所卫生许可告知承诺书（采用告知承诺制方式办理）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4C1C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E46E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294F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按需</w:t>
            </w:r>
          </w:p>
        </w:tc>
      </w:tr>
      <w:tr w14:paraId="784A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6996A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3060C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3AD6B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2.公共场所经营单位总体平面图和周围环境平面图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DFD7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272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0C4C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1E97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46EA2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29CE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F3136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3.公共场所经营项目布局及卫生设施平面布局图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EF01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8CD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A55A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2065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AEF86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D6C907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58C90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4.卫生设施和消毒设施清单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5D00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CE5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8C1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2395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4E644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4730B0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99ECA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5.具有资质的检测机构出具的公共场所（微小气候）卫生检测报告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909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AC6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9F10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49B3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2F83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55A6D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2C8BF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6.如使用集中空调通风系统，需提供集中空调通风系统卫生检测或者评价报告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9661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03BF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12A1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按需</w:t>
            </w:r>
          </w:p>
        </w:tc>
      </w:tr>
      <w:tr w14:paraId="2511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3DB2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7204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公众聚集场所投入使用、营业前消防安全检查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64D2F">
            <w:pPr>
              <w:adjustRightInd w:val="0"/>
              <w:snapToGrid w:val="0"/>
              <w:spacing w:line="240" w:lineRule="exact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1.特殊建设工程消防验收意见书或建设工程消防验收备案抽查（复查）结果通知书或建设工程消防验收备案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17D2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EA3E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8B5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3201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EBFDF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072F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20DB0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2.消防安全制度、灭火和应急疏散预案（可在现场核查时提交）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899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AA6A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0F8A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3938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01B37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24F37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99C0A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3.场所平面布置图、场所消防设施平面图（可在现场核查时提交）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FC1F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0714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23D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2DC3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BCF9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AC046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仅销售预包装食品备案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3FBFA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仅销售预包装食品备案信息采集表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BF7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免于提交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D655F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共用申请表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B796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按需</w:t>
            </w:r>
          </w:p>
        </w:tc>
      </w:tr>
      <w:tr w14:paraId="6E5D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4EECC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A82A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小餐饮备案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660C5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小餐饮备案表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928C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免于提交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CE5E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共用申请表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5645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按需</w:t>
            </w:r>
          </w:p>
        </w:tc>
      </w:tr>
      <w:tr w14:paraId="490C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0098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7A5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ED64A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1.户外广告设施有关设计文件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F171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F7DB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63F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7367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2C986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6376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32714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2.设置场地、场所、建（构）筑物、设施等的权属证明材料。其中，租赁场地、建（构）筑物、设施设置的，还应当提供产权人同意设置的证明材料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412E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35ED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C63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1E7A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DE19DA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1170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城镇污水排入排水管网许可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39C2F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1.排水户内部排水管网、专用检测井、雨污水排放口位置和口径的图纸及说明材料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1E92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216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B944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75E1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310B1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4DC56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DA440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2.按照国家有关规定建设污水预处理设施的有关材料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08E4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纸质或电子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9452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申请人自备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1C0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  <w:tr w14:paraId="354C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1FF43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eastAsia="楷体_GB2312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C428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游戏游艺娱乐场所备案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AB78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娱乐经营许可证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89EF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免于提交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1F47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数据共享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67E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必要</w:t>
            </w:r>
          </w:p>
        </w:tc>
      </w:tr>
    </w:tbl>
    <w:p w14:paraId="60C24C53">
      <w:pPr>
        <w:adjustRightInd w:val="0"/>
        <w:snapToGrid w:val="0"/>
        <w:spacing w:line="240" w:lineRule="auto"/>
        <w:ind w:firstLine="420" w:firstLineChars="200"/>
        <w:jc w:val="left"/>
        <w:rPr>
          <w:rFonts w:ascii="Times New Roman" w:hAnsi="Times New Roman" w:eastAsia="仿宋"/>
          <w:sz w:val="21"/>
          <w:szCs w:val="21"/>
        </w:rPr>
      </w:pPr>
      <w:r>
        <w:rPr>
          <w:rFonts w:ascii="Times New Roman" w:hAnsi="Times New Roman" w:eastAsia="仿宋"/>
          <w:sz w:val="21"/>
          <w:szCs w:val="21"/>
        </w:rPr>
        <w:t>注：表格内容将根据国务院政务服务事项清单动态调整。</w:t>
      </w:r>
    </w:p>
    <w:p w14:paraId="2EC07796">
      <w:pPr>
        <w:widowControl/>
        <w:adjustRightInd/>
        <w:snapToGrid/>
        <w:spacing w:line="240" w:lineRule="auto"/>
        <w:ind w:firstLine="0" w:firstLineChars="0"/>
        <w:jc w:val="left"/>
        <w:rPr>
          <w:kern w:val="0"/>
          <w:sz w:val="21"/>
          <w:szCs w:val="21"/>
        </w:rPr>
        <w:sectPr>
          <w:pgSz w:w="11906" w:h="16838"/>
          <w:pgMar w:top="2041" w:right="1531" w:bottom="1928" w:left="1531" w:header="851" w:footer="1247" w:gutter="0"/>
          <w:cols w:space="720" w:num="1"/>
          <w:docGrid w:type="lines" w:linePitch="435" w:charSpace="0"/>
        </w:sectPr>
      </w:pPr>
    </w:p>
    <w:p w14:paraId="23D3EB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26F7"/>
    <w:rsid w:val="19576FA0"/>
    <w:rsid w:val="26D0553E"/>
    <w:rsid w:val="2EEE26F7"/>
    <w:rsid w:val="774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tabs>
        <w:tab w:val="left" w:pos="8306"/>
      </w:tabs>
      <w:overflowPunct w:val="0"/>
      <w:adjustRightInd w:val="0"/>
      <w:snapToGrid w:val="0"/>
      <w:ind w:right="-58"/>
      <w:jc w:val="center"/>
      <w:textAlignment w:val="baseline"/>
    </w:pPr>
    <w:rPr>
      <w:rFonts w:ascii="Times New Roman" w:hAnsi="Times New Roman" w:eastAsia="方正小标宋_GBK"/>
      <w:bCs/>
      <w:spacing w:val="-30"/>
      <w:kern w:val="0"/>
      <w:sz w:val="44"/>
      <w:szCs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2025-08-04T08:24:00Z</dcterms:created>
  <dc:creator>微信用户</dc:creator>
  <cp:lastModifiedBy>微信用户</cp:lastModifiedBy>
  <dcterms:modified xsi:type="dcterms:W3CDTF">2025-08-04T08:28:32Z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217A37B8BF224EB78D2CD02D2DCB9250_13</vt:lpwstr>
  </property>
  <property fmtid="{D5CDD505-2E9C-101B-9397-08002B2CF9AE}" pid="4" name="KSOTemplateDocerSaveRecord">
    <vt:lpwstr>eyJoZGlkIjoiODViNzJkYWFjY2NmZDc4ZGZlZjBiMjczNDhlOGZhOGQiLCJ1c2VySWQiOiIxNDY4NTQ2NTY2In0=</vt:lpwstr>
  </property>
</Properties>
</file>