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  <w:bookmarkStart w:id="0" w:name="OLE_LINK4"/>
      <w:r>
        <w:rPr>
          <w:rFonts w:eastAsia="方正仿宋_GBK"/>
          <w:color w:val="auto"/>
          <w:sz w:val="32"/>
          <w:szCs w:val="32"/>
        </w:rPr>
        <w:t>宿政办发〔2022〕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61</w:t>
      </w:r>
      <w:r>
        <w:rPr>
          <w:rFonts w:eastAsia="方正仿宋_GBK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市政府办公室关于印发</w:t>
      </w: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宿迁市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推动对外贸易、利用外资、对外投资合作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eastAsia="方正小标宋_GBK"/>
          <w:color w:val="auto"/>
          <w:spacing w:val="-11"/>
          <w:sz w:val="44"/>
          <w:szCs w:val="44"/>
        </w:rPr>
      </w:pPr>
      <w:r>
        <w:rPr>
          <w:rFonts w:hint="eastAsia" w:eastAsia="方正小标宋_GBK"/>
          <w:color w:val="auto"/>
          <w:spacing w:val="-11"/>
          <w:sz w:val="44"/>
          <w:szCs w:val="44"/>
          <w:lang w:val="en-US" w:eastAsia="zh-CN"/>
        </w:rPr>
        <w:t>高质量发展三年行动计划（</w:t>
      </w:r>
      <w:r>
        <w:rPr>
          <w:rFonts w:hint="default" w:eastAsia="方正小标宋_GBK"/>
          <w:color w:val="auto"/>
          <w:spacing w:val="-11"/>
          <w:sz w:val="44"/>
          <w:szCs w:val="44"/>
          <w:lang w:val="en-US" w:eastAsia="zh-CN"/>
        </w:rPr>
        <w:t>202</w:t>
      </w:r>
      <w:r>
        <w:rPr>
          <w:rFonts w:hint="eastAsia" w:eastAsia="方正小标宋_GBK"/>
          <w:color w:val="auto"/>
          <w:spacing w:val="-11"/>
          <w:sz w:val="44"/>
          <w:szCs w:val="44"/>
          <w:lang w:val="en-US" w:eastAsia="zh-CN"/>
        </w:rPr>
        <w:t>3</w:t>
      </w:r>
      <w:r>
        <w:rPr>
          <w:rFonts w:hint="default" w:eastAsia="方正小标宋_GBK"/>
          <w:color w:val="auto"/>
          <w:spacing w:val="-11"/>
          <w:sz w:val="44"/>
          <w:szCs w:val="44"/>
          <w:lang w:val="en-US" w:eastAsia="zh-CN"/>
        </w:rPr>
        <w:t>-202</w:t>
      </w:r>
      <w:r>
        <w:rPr>
          <w:rFonts w:hint="eastAsia" w:eastAsia="方正小标宋_GBK"/>
          <w:color w:val="auto"/>
          <w:spacing w:val="-11"/>
          <w:sz w:val="44"/>
          <w:szCs w:val="44"/>
          <w:lang w:val="en-US" w:eastAsia="zh-CN"/>
        </w:rPr>
        <w:t>5年）</w:t>
      </w:r>
      <w:r>
        <w:rPr>
          <w:rFonts w:eastAsia="方正小标宋_GBK"/>
          <w:color w:val="auto"/>
          <w:spacing w:val="-11"/>
          <w:sz w:val="44"/>
          <w:szCs w:val="44"/>
        </w:rPr>
        <w:t>的通知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eastAsia="方正仿宋_GBK"/>
          <w:color w:val="auto"/>
          <w:spacing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eastAsia="方正仿宋_GBK"/>
          <w:color w:val="auto"/>
          <w:spacing w:val="0"/>
          <w:sz w:val="32"/>
          <w:szCs w:val="32"/>
        </w:rPr>
      </w:pPr>
      <w:r>
        <w:rPr>
          <w:rFonts w:eastAsia="方正仿宋_GBK"/>
          <w:color w:val="auto"/>
          <w:spacing w:val="0"/>
          <w:sz w:val="32"/>
          <w:szCs w:val="32"/>
        </w:rPr>
        <w:t>各县、区人民政府，市各开发</w:t>
      </w:r>
      <w:r>
        <w:rPr>
          <w:rFonts w:hint="eastAsia" w:eastAsia="方正仿宋_GBK"/>
          <w:color w:val="auto"/>
          <w:spacing w:val="0"/>
          <w:sz w:val="32"/>
          <w:szCs w:val="32"/>
        </w:rPr>
        <w:t>区</w:t>
      </w:r>
      <w:r>
        <w:rPr>
          <w:rFonts w:eastAsia="方正仿宋_GBK"/>
          <w:color w:val="auto"/>
          <w:spacing w:val="0"/>
          <w:sz w:val="32"/>
          <w:szCs w:val="32"/>
        </w:rPr>
        <w:t>、新区、园区管委会，市各有关部门和单位：</w:t>
      </w:r>
      <w:bookmarkStart w:id="4" w:name="_GoBack"/>
      <w:bookmarkEnd w:id="4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eastAsia="方正仿宋_GBK"/>
          <w:color w:val="auto"/>
          <w:spacing w:val="0"/>
          <w:sz w:val="32"/>
          <w:szCs w:val="32"/>
        </w:rPr>
      </w:pP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《宿迁市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推动对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外贸易高质量发展三年行动计划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-202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5年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》《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宿迁市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推动利用外资高质量发展三年行动计划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2025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年）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》《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宿迁市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推动对外投资合作高质量发展三年行动计划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2023-2025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年）</w:t>
      </w: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>》已经市政府同意，现印发给你们，请认真组织实施</w:t>
      </w:r>
      <w:r>
        <w:rPr>
          <w:rFonts w:eastAsia="方正仿宋_GBK"/>
          <w:color w:val="auto"/>
          <w:spacing w:val="0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此页无正文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eastAsia="方正仿宋_GBK"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eastAsia="方正仿宋_GBK"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eastAsia="方正仿宋_GBK"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 xml:space="preserve">                     </w:t>
      </w:r>
      <w:r>
        <w:rPr>
          <w:rFonts w:eastAsia="方正仿宋_GBK"/>
          <w:color w:val="auto"/>
          <w:sz w:val="32"/>
          <w:szCs w:val="32"/>
        </w:rPr>
        <w:t xml:space="preserve">宿迁市人民政府办公室 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 xml:space="preserve">                    </w:t>
      </w:r>
      <w:r>
        <w:rPr>
          <w:rFonts w:eastAsia="方正仿宋_GBK"/>
          <w:color w:val="auto"/>
          <w:sz w:val="32"/>
          <w:szCs w:val="32"/>
        </w:rPr>
        <w:t>2022年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10</w:t>
      </w:r>
      <w:r>
        <w:rPr>
          <w:rFonts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31</w:t>
      </w:r>
      <w:r>
        <w:rPr>
          <w:rFonts w:eastAsia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（此件公开发布）</w:t>
      </w:r>
    </w:p>
    <w:bookmarkEnd w:id="0"/>
    <w:p>
      <w:pPr>
        <w:pStyle w:val="10"/>
        <w:spacing w:line="540" w:lineRule="exact"/>
        <w:rPr>
          <w:rFonts w:eastAsia="方正仿宋_GBK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eastAsia="方正仿宋_GBK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eastAsia="方正仿宋_GBK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eastAsia="方正仿宋_GBK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eastAsia="方正仿宋_GBK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eastAsia="方正仿宋_GBK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eastAsia="方正仿宋_GBK"/>
          <w:color w:val="auto"/>
          <w:sz w:val="32"/>
          <w:szCs w:val="32"/>
        </w:rPr>
      </w:pPr>
    </w:p>
    <w:p>
      <w:pPr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br w:type="page"/>
      </w:r>
    </w:p>
    <w:p>
      <w:pPr>
        <w:pStyle w:val="10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580" w:lineRule="exact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宿迁市推动对外贸易高质量发展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三年行动计划（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"/>
        </w:rPr>
        <w:t>2023-2025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/>
        <w:rPr>
          <w:rFonts w:hint="default" w:ascii="Times New Roman" w:hAnsi="Times New Roman" w:eastAsia="方正仿宋_GBK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为贯彻落实《市政府关于推动开放型经济高质量发展的实施意见》（宿政发〔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83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号）等文件精神，推进宿迁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四化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同步集成改革示范区建设，实现全市对外贸易向总量提升、质态优化、动能增强转变，制定本行动计划。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</w:rPr>
        <w:t>一、主要目标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深入对接国家对外开放战略，全面落实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两稳一促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工作举措，激发外贸主体活力，调整出口结构，聚焦新业态新模式发展，推进内外贸一体化，实现对外贸易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优进优出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年，全市货物进出口呈现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三个提升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，即外贸主体显著提升，进出口实绩企业突破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家；进出口规模显著提升，总量突破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120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亿美元；跨境电商带动力显著提升，交易额突破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亿美元。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</w:rPr>
        <w:t>二、工作举措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（一）实施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千百十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主体培育计划。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四大行动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，到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年，全市进出口实绩企业突破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家，其中，进出口千万美元企业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家以上、超亿美元企业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开展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领军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行动。聚焦全市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强外贸企业，培育具有较强创新能力和国际竞争力的领军企业。支持纺织服装、晶硅光伏等外向度高的产业扩大出口，对重点外贸企业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一对一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帮扶，给予生产要素保障，加大政策倾斜，提升企业品牌、营销网络等核心竞争力。到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年，培育进出口超亿美元外贸领军企业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30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家以上，打造纺织服装、晶硅光伏、膜材料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个过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百亿级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出口产业集群。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（责任单位：市商务局、市贸促会，各县、区人民政府，市各开发区、新区、园区管委会）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开展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提档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行动。支持一批潜力大、成长性强的外贸企业，参加广交会、德国杜塞尔多夫国际塑料及橡胶博览会等境内外展会，投保出口信用保险，借助重点跨境电商平台，多渠道扩大出口规模。引进培育外贸综合服务企业，提供报关、退税、物流、融资等综合服务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年，全市新增进出口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万美元、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万美元、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1000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万美元企业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150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家、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120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家、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90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家以上。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（责任单位：市商务局、市贸促会，各县、区人民政府，市各开发区、新区、园区管委会）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开展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回归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行动。梳理本地生产异地进出口企业，建立名录库，加大政策扶持、拓宽融资渠道、突出精准服务，鼓励在宿投资企业争取总部订单，实现外贸业务回归。力争每年推动进出口异地转化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亿美元以上。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（责任单位：市商务局、市贸促会，各县、区人民政府，市各开发区、新区、园区管委会）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4.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开展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破零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行动。分类推动企业进出口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破零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。推动有经营者资格、无外贸实绩的企业，通过线上平台开拓国际业务，引进培育外贸专业人才，支持参加国际性展会，推动企业布局国内、国外两个市场。到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年，新增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内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转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外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实绩企业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100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家以上。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（责任单位：市商务局、市贸促会，各县、区人民政府，市各开发区、新区、园区管委会）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（二）实施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百企参百展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市场拓展计划。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三年内，组织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600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家次外贸企业参加各类国际性展会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100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场以上。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5.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优化国际市场布局。巩固欧美传统市场，提升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一带一路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沿线国家市场占比，开拓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RCEP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、南美等新兴市场。支持纺织服装、家居用品、绿色建材等优势产业企业抱团参展，集中布展和统一宣传，提升品牌影响力。创新参展模式，</w:t>
      </w:r>
      <w:r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lang w:val="en-US" w:eastAsia="zh-CN" w:bidi="ar"/>
        </w:rPr>
        <w:t>精选与宿迁主导产业关联度高的国际性展会，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支持</w:t>
      </w:r>
      <w:r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lang w:val="en-US" w:eastAsia="zh-CN" w:bidi="ar"/>
        </w:rPr>
        <w:t>企业利用代参展、线上参展等方式开拓国际市场。每年组织</w:t>
      </w:r>
      <w:r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 w:bidi="ar"/>
        </w:rPr>
        <w:t>200</w:t>
      </w:r>
      <w:r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lang w:val="en-US" w:eastAsia="zh-CN" w:bidi="ar"/>
        </w:rPr>
        <w:t>家次以上企业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参加广交会、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江苏优品畅行全球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、日本大阪展等国际展会，对企业参展费用给予支持，提高参展积极性</w:t>
      </w:r>
      <w:r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"/>
        </w:rPr>
        <w:t>保障企业市场不丢、份额不减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（责任单位：市商务局、市贸促会、市财政局）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（三）实施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提质培优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转型升级计划。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年，培育省级、市级出口品牌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个以上，进口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亿美元以上。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6.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促进贸易结构优化升级。引导服装鞋帽、体育休闲、医疗用品等劳动密集型出口产业，加快提档升级，推动产业链向中高端发展。引导高端装备制造、晶硅光伏、智能家电、新材料等高技术产品企业开展国际化经营，提高出口占比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年，全市高技术产品出口占比超过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30%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（责任单位：市商务局、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市工业和信息化局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、宿迁海关）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7.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稳定加工贸易发展。深化与苏州、无锡、广东等地区加工贸易项目合作，引进加工贸易企业及配套企业，推动加工贸易向品牌、高附加值延伸。支持本地龙头企业争取总部订单，加大对跨国公司地区总部和功能性机构政策支持力度，推动加工贸易高附加值环节向宿迁集聚。支持自贸区联动创新区内企业，按照国家目录和要求开展业务，发挥示范引领和辐射带动作用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年，全市加工贸易进出口占全市外贸总量超过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15%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（责任单位：市商务局、宿迁海关、市生态环境局、市各驻外专业招商局，各县、区人民政府，市各开发区、新区、园区管委会）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8.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梯度培育国际知名品牌。鼓励企业通过培育、收购等方式，开展欧盟、美国等国家（地区）商标注册、国际通行体系认证和境外知名商标、品牌收购，提升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宿迁制造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竞争力。建立品牌梯度培育，开展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江苏省重点培育和发展的国际知名品牌后备库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认定，推动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市级后备库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企业创建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江苏省重点培育和发展的国际知名品牌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年，省市出口品牌企业进出口增幅超过全市增幅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个百分点以上。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（责任单位：市商务局、市市场监管局）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9.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推动内外贸一体化发展。培育一批国内国际市场协同互促、有较强创新能力和竞争实力的优质贸易企业，引导带动更多企业走一体化经营道路。推动运动休闲、日用消费品类出口企业参加国内消费品展会、产销对接会等，拓展内销市场。推动纺织服装、家居建材类企业开设直营店铺，扩大出口产品转内销规模。推动外贸企业自建或加入内销线上平台，开展网络销售。（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责任单位：市商务局、宿迁海关、市行政审批局，各县、区人民政府，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市各开发区、新区、园区管委会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10.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着力提升进口总量规模。发挥国家和省进口贴息政策引导作用，充分利用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RCEP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等区域贸易协定、进博会等进口展览会及保税物流中心平台，支持企业扩大先进设备、关键零部件、原料以及母婴、日用消费品等进口。到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年，全市进口规模超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亿美元。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（责任单位：市商务局、宿迁海关、市贸促会、市港口集团，各县、区人民政府，市各开发区、新区、园区管委会）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 xml:space="preserve">11.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强化信保服务保障作用。加强信保政策宣传，推动企业投保出口信用保险，扩大承保覆盖面。加大对投保企业支持力度，对自营出口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万美元以上企业保费给予支持；发挥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小微企业信保统保平台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作用，推动年出口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万美元以下小微外贸企业投保全覆盖。到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年，全市信保覆盖率超过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30%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（责任单位：市商务局、市财政局）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（四）实施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“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新业态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”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创新赋能计划。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推进跨境电商综试区建设，壮大数字经济基础，到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年，全市跨境电商进出口额突破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亿美元。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12.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构建更高层级平台载体。按照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两核一区多园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跨境电商综试区建设总布局，鼓励企业利用宿迁综试区线上平台开展跨境电商进出口，到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年，线上平台注册企业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家以上。推动沭阳县、宿豫区、宿城区三个省级跨境电商产业园围绕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集聚一批企业、出台一个政策、培养一批人才、打造一个可视化展示中心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标准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，进一步提档升级；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支持泗阳县、泗洪县按照省级产业园创建要求，加快园区建设。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</w:rPr>
        <w:t>聚焦人才培育、企业孵化、氛围营造等重点，对特色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lang w:eastAsia="zh-CN"/>
        </w:rPr>
        <w:t>跨境电商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</w:rPr>
        <w:t>园区给予支持，推动交易规模快速提升。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年，全市建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</w:rPr>
        <w:t>个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</w:rPr>
        <w:t>省级跨境电商产业园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（责任单位：市商务局、宿迁海关，各县、区人民政府，市各开发区、新区、园区管委会）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13.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打造跨境电商示范引领。强化政策引导、市场开拓、人才培育等，鼓励本地外贸企业、电商企业拓展跨境电商业务，培育跨境电商新主体；聚焦重点跨境电商平台，开展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个月企业孵化，打造跨境转型标杆。到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年，组织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150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家次以上企业参加跨交会、跨博会、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江苏优品畅行全球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等专业性跨境电商展会，新增跨境电商主体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家以上，其中跨境电商进出口超千万美元企业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家以上。加大项目招引，在广州、深圳、杭州等跨境电商发达地区举办专场招商会、推介会等活动，引进跨境电商龙头企业、平台企业和配套服务企业，以龙头企业带动产业发展。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（责任单位：市商务局、宿迁海关，各县、区人民政府，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14.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完善海外仓全球布局。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发挥海外仓畅通外贸供应链作用，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lang w:val="en-US" w:eastAsia="zh-CN" w:bidi="ar"/>
        </w:rPr>
        <w:t>对照国家海外仓标准，支持海外仓智能化、数字化改造，推动企业在美国、加拿大、欧盟、东盟等市场布局海外仓。支持跨境电商企业租赁海外仓，开展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lang w:val="en-US" w:eastAsia="zh-CN" w:bidi="ar"/>
        </w:rPr>
        <w:t>9810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lang w:val="en-US" w:eastAsia="zh-CN" w:bidi="ar"/>
        </w:rPr>
        <w:t>跨境电商业务。到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lang w:val="en-US" w:eastAsia="zh-CN" w:bidi="ar"/>
        </w:rPr>
        <w:t>年，培育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auto"/>
          <w:spacing w:val="6"/>
          <w:kern w:val="0"/>
          <w:sz w:val="32"/>
          <w:szCs w:val="32"/>
          <w:lang w:val="en-US" w:eastAsia="zh-CN" w:bidi="ar"/>
        </w:rPr>
        <w:t>个以上信息化智能化水平高、服务主体多、本地化经营好的优秀海外仓。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（责任单位：市商务局、市发展改革委，各县、区人民政府，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64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lang w:val="en-US" w:eastAsia="zh-CN" w:bidi="ar"/>
        </w:rPr>
        <w:t xml:space="preserve">15.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推动跨境电商氛围营造。统筹开展跨境电商培训、沙龙、论坛、大赛等跨境电商活动，市级层面每年组织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场以上、县区层面每年累计组织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场以上、各平台机构自主举办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场以上跨境电商活动，营造更加浓厚的跨境电商发展氛围。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（责任单位：市商务局，各县、区人民政府，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rPr>
          <w:rFonts w:hint="default"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16.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发展市场采购贸易。推动市场采购贸易与外贸综合服务、跨境电商融合发展，打造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市场采购贸易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+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跨境电商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宿迁模式。加强与常熟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市采通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平台合作，多渠道开展政策宣讲；培育本地化市场采购贸易综合服务企业，引导中小微企业、跨境电商企业等各类主体通过市场采购贸易综合服务企业报关出口；加强对市场采购贸易政策支持，利用市场采购贸易政策优势，提升市场采购贸易规模。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（责任单位：市商务局、市行政审批局、宿迁海关、市税务局，各县、区人民政府，</w:t>
      </w: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市各开发区、新区、园区管委会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保障措施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成立重点外贸企业挂钩服务工作专班，对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50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强外贸企业进行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单月调研、双月走访、季度回望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，部门联动解决企业生产经营困难。各县区、园区、新区要建立挂钩帮扶制度，对辖区内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万美元以上外贸企业全覆盖挂钩，帮助企业稳订单、稳市场、扩产能、提质效。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（二）强化资金支持。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统筹用好省、市商务发展专项资金，加强主体培育、开拓市场、品牌培育等支持力度。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"/>
        </w:rPr>
        <w:t>鼓励金融机构开展外贸订单、保单、出口退税账户质押、应收账款等抵押融资，拓宽外贸企业融资渠道。加大出口信贷支持力度，用好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"/>
        </w:rPr>
        <w:t>苏贸贷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"/>
        </w:rPr>
        <w:t>政策，扩大惠企数量和放贷规模。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（三）增强风险应对。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加强汇率风险管理能力建设，强化政汇银联动，支持外贸企业开展外汇套保业务，降低汇率避险成本。推广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互联网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+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外汇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数字化服务，推进外汇管理行政业务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网上办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远程办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。健全贸易摩擦预警和应对机制，提升应对贸易摩擦成效。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"/>
        </w:rPr>
        <w:t>（四）强化责任落实。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充分发挥牵头作用，加强外贸工作统筹协调、调度督导，落实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月通报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工作机制。压实各县区、市各开发区（园区、新区）主体责任，推动县区落实落细具体举措，加大对重点地区、重点行业、重点企业跟踪调度，分类施策，务求实效。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beforeAutospacing="0" w:afterAutospacing="0" w:line="580" w:lineRule="exact"/>
        <w:ind w:left="0" w:leftChars="0"/>
        <w:rPr>
          <w:rFonts w:hint="default" w:ascii="Times New Roman" w:hAnsi="Times New Roman" w:cs="Times New Roman"/>
          <w:color w:val="auto"/>
          <w:kern w:val="2"/>
          <w:sz w:val="21"/>
          <w:szCs w:val="21"/>
        </w:rPr>
      </w:pPr>
    </w:p>
    <w:p>
      <w:pPr>
        <w:pStyle w:val="7"/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580" w:lineRule="exact"/>
        <w:ind w:left="0" w:leftChars="0" w:firstLine="640" w:firstLineChars="200"/>
        <w:rPr>
          <w:rFonts w:hint="default" w:eastAsia="方正仿宋_GBK"/>
          <w:color w:val="auto"/>
          <w:lang w:val="en-US" w:eastAsia="zh-CN"/>
        </w:rPr>
        <w:sectPr>
          <w:footerReference r:id="rId3" w:type="default"/>
          <w:pgSz w:w="11906" w:h="16838"/>
          <w:pgMar w:top="2098" w:right="1531" w:bottom="1928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全市对外贸易三年行动计划指标推进表</w:t>
      </w:r>
    </w:p>
    <w:p>
      <w:pPr>
        <w:pStyle w:val="7"/>
        <w:ind w:left="0" w:leftChars="0" w:firstLine="0" w:firstLineChars="0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  <w:kern w:val="2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lang w:val="en-US" w:eastAsia="zh-CN" w:bidi="ar"/>
        </w:rPr>
        <w:t>全市对外贸易三年行动计划指标推进表</w:t>
      </w:r>
    </w:p>
    <w:tbl>
      <w:tblPr>
        <w:tblStyle w:val="15"/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320"/>
        <w:gridCol w:w="1320"/>
        <w:gridCol w:w="1320"/>
        <w:gridCol w:w="1"/>
        <w:gridCol w:w="1319"/>
        <w:gridCol w:w="1320"/>
        <w:gridCol w:w="1320"/>
        <w:gridCol w:w="2"/>
        <w:gridCol w:w="1318"/>
        <w:gridCol w:w="1320"/>
        <w:gridCol w:w="1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396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进出口目标任务（万美元）</w:t>
            </w:r>
          </w:p>
        </w:tc>
        <w:tc>
          <w:tcPr>
            <w:tcW w:w="396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跨境电商交易额（万美元）</w:t>
            </w:r>
          </w:p>
        </w:tc>
        <w:tc>
          <w:tcPr>
            <w:tcW w:w="39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跨境电商企业数（个）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Style w:val="28"/>
                <w:lang w:val="en-US" w:eastAsia="zh-CN" w:bidi="ar"/>
              </w:rPr>
              <w:t>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28"/>
                <w:lang w:val="en-US" w:eastAsia="zh-CN" w:bidi="ar"/>
              </w:rPr>
              <w:t>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28"/>
                <w:lang w:val="en-US" w:eastAsia="zh-CN" w:bidi="ar"/>
              </w:rPr>
              <w:t>年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Style w:val="28"/>
                <w:lang w:val="en-US" w:eastAsia="zh-CN" w:bidi="ar"/>
              </w:rPr>
              <w:t>年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28"/>
                <w:lang w:val="en-US" w:eastAsia="zh-CN" w:bidi="ar"/>
              </w:rPr>
              <w:t>年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28"/>
                <w:lang w:val="en-US" w:eastAsia="zh-CN" w:bidi="ar"/>
              </w:rPr>
              <w:t>年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Style w:val="28"/>
                <w:lang w:val="en-US" w:eastAsia="zh-CN" w:bidi="ar"/>
              </w:rPr>
              <w:t>年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28"/>
                <w:lang w:val="en-US" w:eastAsia="zh-CN" w:bidi="ar"/>
              </w:rPr>
              <w:t>年</w:t>
            </w:r>
          </w:p>
        </w:tc>
        <w:tc>
          <w:tcPr>
            <w:tcW w:w="1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28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宿迁经开区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市湖滨新区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苏宿工业园区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市洋河新区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全市合计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color w:val="auto"/>
          <w:kern w:val="2"/>
          <w:sz w:val="21"/>
          <w:szCs w:val="21"/>
          <w:lang w:val="en-US" w:eastAsia="zh-CN" w:bidi="ar"/>
        </w:rPr>
        <w:sectPr>
          <w:headerReference r:id="rId4" w:type="default"/>
          <w:footerReference r:id="rId5" w:type="default"/>
          <w:pgSz w:w="16840" w:h="11907" w:orient="landscape"/>
          <w:pgMar w:top="1531" w:right="1531" w:bottom="1531" w:left="1531" w:header="851" w:footer="130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420"/>
        <w:textAlignment w:val="auto"/>
        <w:rPr>
          <w:rFonts w:ascii="Calibri" w:hAnsi="Calibri"/>
          <w:sz w:val="21"/>
        </w:rPr>
      </w:pPr>
      <w:r>
        <w:rPr>
          <w:rFonts w:hint="eastAsia" w:ascii="Calibri" w:hAnsi="Calibri"/>
          <w:sz w:val="21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3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  <w:t>宿迁市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推动利用外资高质量发展三年行动计划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 w:bidi="ar"/>
        </w:rPr>
        <w:t>（</w:t>
      </w:r>
      <w:r>
        <w:rPr>
          <w:rFonts w:eastAsia="方正小标宋_GBK"/>
          <w:sz w:val="44"/>
          <w:szCs w:val="44"/>
          <w:lang w:bidi="ar"/>
        </w:rPr>
        <w:t>2023-2025</w:t>
      </w:r>
      <w:r>
        <w:rPr>
          <w:rFonts w:hint="eastAsia" w:eastAsia="方正小标宋_GBK"/>
          <w:sz w:val="44"/>
          <w:szCs w:val="44"/>
          <w:lang w:bidi="ar"/>
        </w:rPr>
        <w:t>年</w:t>
      </w:r>
      <w:r>
        <w:rPr>
          <w:rFonts w:hint="eastAsia" w:eastAsia="方正小标宋_GBK"/>
          <w:sz w:val="44"/>
          <w:szCs w:val="44"/>
          <w:lang w:eastAsia="zh-CN" w:bidi="ar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420"/>
        <w:textAlignment w:val="auto"/>
        <w:rPr>
          <w:rFonts w:ascii="Calibri" w:hAnsi="Calibri"/>
          <w:sz w:val="21"/>
        </w:rPr>
      </w:pPr>
      <w:r>
        <w:rPr>
          <w:rFonts w:hint="eastAsia" w:ascii="Calibri" w:hAnsi="Calibri"/>
          <w:sz w:val="21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为贯彻落实《市政府关于推动开放型经济高质量发展的实施意见》（宿政发〔</w:t>
      </w:r>
      <w:r>
        <w:rPr>
          <w:rFonts w:eastAsia="方正仿宋_GBK"/>
          <w:sz w:val="32"/>
          <w:szCs w:val="32"/>
          <w:lang w:bidi="ar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〕</w:t>
      </w:r>
      <w:r>
        <w:rPr>
          <w:rFonts w:eastAsia="方正仿宋_GBK"/>
          <w:sz w:val="32"/>
          <w:szCs w:val="32"/>
          <w:lang w:bidi="ar"/>
        </w:rPr>
        <w:t>83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号）文件精神，促进在更大范围、更宽领域、更高层次提升利用外资水平，制定本行动计划。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一、主要目标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坚持稳中求进总基调，以改革创新为驱动，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更加有效吸引和利用外资，更深层次优化外资营商环境，坚决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稳住外资基本盘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。三年内，全市累计实际使用外资</w:t>
      </w:r>
      <w:r>
        <w:rPr>
          <w:rFonts w:eastAsia="方正仿宋_GBK"/>
          <w:kern w:val="0"/>
          <w:sz w:val="32"/>
          <w:szCs w:val="32"/>
          <w:lang w:bidi="ar"/>
        </w:rPr>
        <w:t>49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亿美元以上，新设外资企业</w:t>
      </w:r>
      <w:r>
        <w:rPr>
          <w:rFonts w:eastAsia="方正仿宋_GBK"/>
          <w:kern w:val="0"/>
          <w:sz w:val="32"/>
          <w:szCs w:val="32"/>
          <w:lang w:bidi="ar"/>
        </w:rPr>
        <w:t>390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家，制造业、高技术产业实际使用外资占全市比重均超过</w:t>
      </w:r>
      <w:r>
        <w:rPr>
          <w:rFonts w:eastAsia="方正仿宋_GBK"/>
          <w:kern w:val="0"/>
          <w:sz w:val="32"/>
          <w:szCs w:val="32"/>
          <w:lang w:bidi="ar"/>
        </w:rPr>
        <w:t>35%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以上，实际使用外资增速走在全省前列，规模总量进入苏北前三，结构更加优化，投资促进体系更加完善，参与国际经济合作和竞争优势明显增强。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二、工作举措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方正楷体_GBK" w:eastAsia="方正楷体_GBK"/>
          <w:lang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（一）落实外商投资市场准入政策。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每年组织</w:t>
      </w:r>
      <w:r>
        <w:rPr>
          <w:rFonts w:eastAsia="方正仿宋_GBK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次以上外资专题培训会，宣传解读新版外资负面清单的特点及进一步放开的领域。强化部门协调联动，常态化指导做好外商投资企业登记注册工作，确保负面清单落实到位。</w:t>
      </w:r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（责任单位：市商务局、市市场监管局）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（二）制定外资招引项目库。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围绕先进制造业、高技术产业、现代农业、现代服务业以及绿色低碳、数字经济等领域，深入研究产业基础、特色优势和产业链短板弱项，依托第三方机构，制定全市外资招引项目库，帮助外商投资者锁定目标、精准投资。</w:t>
      </w:r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（责任单位：市商务局、市发展改革委、市工业和信息化局）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  <w:lang w:bidi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（三）进一步提升招商实效。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围绕</w:t>
      </w:r>
      <w:r>
        <w:rPr>
          <w:rFonts w:eastAsia="方正仿宋_GBK"/>
          <w:sz w:val="32"/>
          <w:szCs w:val="32"/>
          <w:lang w:bidi="ar"/>
        </w:rPr>
        <w:t>“6+3+X”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产业体系和</w:t>
      </w:r>
      <w:r>
        <w:rPr>
          <w:rFonts w:eastAsia="方正仿宋_GBK"/>
          <w:sz w:val="32"/>
          <w:szCs w:val="32"/>
          <w:lang w:bidi="ar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条重点产业链，持续高频次、大力度开展</w:t>
      </w:r>
      <w:r>
        <w:rPr>
          <w:rFonts w:eastAsia="方正仿宋_GBK"/>
          <w:sz w:val="32"/>
          <w:szCs w:val="32"/>
          <w:lang w:bidi="ar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线上线下</w:t>
      </w:r>
      <w:r>
        <w:rPr>
          <w:rFonts w:eastAsia="方正仿宋_GBK"/>
          <w:sz w:val="32"/>
          <w:szCs w:val="32"/>
          <w:lang w:bidi="ar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外资招引。每年制定包括市和县区、功能区在内的全市外资招商活动方案。依托运河品牌电商大会、绿洽会等市级招商平台，投洽会、进博会等国际开放平台以及利用省市共建驻德代表处优势，市级层面每年在香港、德国举办</w:t>
      </w:r>
      <w:r>
        <w:rPr>
          <w:rFonts w:eastAsia="方正仿宋_GBK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场以上外资专题招商活动，县区（功能区）每年在境外及境内外资密集区各举办</w:t>
      </w:r>
      <w:r>
        <w:rPr>
          <w:rFonts w:eastAsia="方正仿宋_GBK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场以上外资专题招商活动。</w:t>
      </w:r>
      <w:r>
        <w:rPr>
          <w:rFonts w:eastAsia="方正仿宋_GBK"/>
          <w:sz w:val="32"/>
          <w:szCs w:val="32"/>
          <w:lang w:bidi="ar"/>
        </w:rPr>
        <w:t>2023</w:t>
      </w:r>
      <w:r>
        <w:rPr>
          <w:rFonts w:hint="eastAsia" w:eastAsia="方正仿宋_GBK"/>
          <w:sz w:val="32"/>
          <w:szCs w:val="32"/>
          <w:lang w:val="en-US" w:eastAsia="zh-CN" w:bidi="ar"/>
        </w:rPr>
        <w:t>-</w:t>
      </w:r>
      <w:r>
        <w:rPr>
          <w:rFonts w:eastAsia="方正仿宋_GBK"/>
          <w:sz w:val="32"/>
          <w:szCs w:val="32"/>
          <w:lang w:bidi="ar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年，全市实际使用外资分别达到</w:t>
      </w:r>
      <w:r>
        <w:rPr>
          <w:rFonts w:eastAsia="方正仿宋_GBK"/>
          <w:sz w:val="32"/>
          <w:szCs w:val="32"/>
          <w:lang w:bidi="ar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亿美元、</w:t>
      </w:r>
      <w:r>
        <w:rPr>
          <w:rFonts w:eastAsia="方正仿宋_GBK"/>
          <w:sz w:val="32"/>
          <w:szCs w:val="32"/>
          <w:lang w:bidi="ar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亿美元和</w:t>
      </w:r>
      <w:r>
        <w:rPr>
          <w:rFonts w:eastAsia="方正仿宋_GBK"/>
          <w:sz w:val="32"/>
          <w:szCs w:val="32"/>
          <w:lang w:bidi="ar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亿美元，新设外资项目分别达到</w:t>
      </w:r>
      <w:r>
        <w:rPr>
          <w:rFonts w:eastAsia="方正仿宋_GBK"/>
          <w:sz w:val="32"/>
          <w:szCs w:val="32"/>
          <w:lang w:bidi="ar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个、</w:t>
      </w:r>
      <w:r>
        <w:rPr>
          <w:rFonts w:eastAsia="方正仿宋_GBK"/>
          <w:sz w:val="32"/>
          <w:szCs w:val="32"/>
          <w:lang w:bidi="ar"/>
        </w:rPr>
        <w:t>125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个和</w:t>
      </w:r>
      <w:r>
        <w:rPr>
          <w:rFonts w:eastAsia="方正仿宋_GBK"/>
          <w:sz w:val="32"/>
          <w:szCs w:val="32"/>
          <w:lang w:bidi="ar"/>
        </w:rPr>
        <w:t>165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个。</w:t>
      </w:r>
      <w:r>
        <w:rPr>
          <w:rFonts w:eastAsia="方正楷体_GBK"/>
          <w:sz w:val="32"/>
          <w:szCs w:val="32"/>
          <w:lang w:bidi="zh-CN"/>
        </w:rPr>
        <w:t>（责任单位：市商务局、市发展改革委、市工业和信息化局、市台办、市外办，市各驻外专业招商局，各县</w:t>
      </w:r>
      <w:r>
        <w:rPr>
          <w:rFonts w:hint="eastAsia" w:eastAsia="方正楷体_GBK"/>
          <w:sz w:val="32"/>
          <w:szCs w:val="32"/>
          <w:lang w:bidi="zh-CN"/>
        </w:rPr>
        <w:t>、</w:t>
      </w:r>
      <w:r>
        <w:rPr>
          <w:rFonts w:eastAsia="方正楷体_GBK"/>
          <w:sz w:val="32"/>
          <w:szCs w:val="32"/>
          <w:lang w:bidi="zh-CN"/>
        </w:rPr>
        <w:t>区人民政府，</w:t>
      </w:r>
      <w:r>
        <w:rPr>
          <w:rFonts w:eastAsia="方正楷体_GBK"/>
          <w:sz w:val="32"/>
          <w:szCs w:val="32"/>
        </w:rPr>
        <w:t>市各开发区、新区、园区管委会</w:t>
      </w:r>
      <w:r>
        <w:rPr>
          <w:rFonts w:eastAsia="方正楷体_GBK"/>
          <w:sz w:val="32"/>
          <w:szCs w:val="32"/>
          <w:lang w:bidi="zh-CN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楷体_GBK"/>
          <w:sz w:val="32"/>
          <w:szCs w:val="32"/>
          <w:lang w:bidi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（四）推动企业利润再投资。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梳理外资企业未分配利润状况，重点筛选三类外资企业：一是世界</w:t>
      </w:r>
      <w:r>
        <w:rPr>
          <w:rFonts w:eastAsia="方正仿宋_GBK"/>
          <w:sz w:val="32"/>
          <w:szCs w:val="32"/>
          <w:lang w:bidi="ar"/>
        </w:rPr>
        <w:t>500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强企业或知名企业集团或重点产业链龙头企业；二是具备突出竞争优势或快速成长型、创新型外资企业；三是具备可持续发展后劲、品牌知名度和影响力较高的外资企业。围绕重点外资企业走访调研，了解再投资意愿，建立</w:t>
      </w:r>
      <w:r>
        <w:rPr>
          <w:rFonts w:eastAsia="方正仿宋_GBK"/>
          <w:sz w:val="32"/>
          <w:szCs w:val="32"/>
          <w:lang w:bidi="ar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家企业利润再投资项目库，通过针对性措施和特色化服务，推动企业进行利润再投资，到</w:t>
      </w:r>
      <w:r>
        <w:rPr>
          <w:rFonts w:eastAsia="方正仿宋_GBK"/>
          <w:sz w:val="32"/>
          <w:szCs w:val="32"/>
          <w:lang w:bidi="ar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年，全市利润再投资实际使用外资占全市比重超过</w:t>
      </w:r>
      <w:r>
        <w:rPr>
          <w:rFonts w:eastAsia="方正仿宋_GBK"/>
          <w:sz w:val="32"/>
          <w:szCs w:val="32"/>
          <w:lang w:bidi="ar"/>
        </w:rPr>
        <w:t>20%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。</w:t>
      </w:r>
      <w:r>
        <w:rPr>
          <w:rFonts w:eastAsia="方正楷体_GBK"/>
          <w:sz w:val="32"/>
          <w:szCs w:val="32"/>
          <w:lang w:val="zh-CN" w:bidi="zh-CN"/>
        </w:rPr>
        <w:t>（责任单位：市商务局、</w:t>
      </w:r>
      <w:r>
        <w:rPr>
          <w:rFonts w:eastAsia="方正楷体_GBK"/>
          <w:kern w:val="0"/>
          <w:sz w:val="32"/>
          <w:szCs w:val="32"/>
          <w:lang w:bidi="ar"/>
        </w:rPr>
        <w:t>人行宿迁市中心支行、</w:t>
      </w:r>
      <w:r>
        <w:rPr>
          <w:rFonts w:eastAsia="方正楷体_GBK"/>
          <w:sz w:val="32"/>
          <w:szCs w:val="32"/>
          <w:lang w:val="zh-CN" w:bidi="zh-CN"/>
        </w:rPr>
        <w:t>市税务局，</w:t>
      </w:r>
      <w:bookmarkStart w:id="1" w:name="_Hlk109142244"/>
      <w:r>
        <w:rPr>
          <w:rFonts w:eastAsia="方正楷体_GBK"/>
          <w:sz w:val="32"/>
          <w:szCs w:val="32"/>
          <w:lang w:val="zh-CN" w:bidi="zh-CN"/>
        </w:rPr>
        <w:t>各县</w:t>
      </w:r>
      <w:r>
        <w:rPr>
          <w:rFonts w:hint="eastAsia" w:eastAsia="方正楷体_GBK"/>
          <w:sz w:val="32"/>
          <w:szCs w:val="32"/>
          <w:lang w:val="zh-CN" w:bidi="zh-CN"/>
        </w:rPr>
        <w:t>、</w:t>
      </w:r>
      <w:r>
        <w:rPr>
          <w:rFonts w:eastAsia="方正楷体_GBK"/>
          <w:sz w:val="32"/>
          <w:szCs w:val="32"/>
          <w:lang w:val="zh-CN" w:bidi="zh-CN"/>
        </w:rPr>
        <w:t>区人民政府，</w:t>
      </w:r>
      <w:r>
        <w:rPr>
          <w:rFonts w:eastAsia="方正楷体_GBK"/>
          <w:sz w:val="32"/>
          <w:szCs w:val="32"/>
        </w:rPr>
        <w:t>市各开发区、新区、园区管委会</w:t>
      </w:r>
      <w:r>
        <w:rPr>
          <w:rFonts w:eastAsia="方正楷体_GBK"/>
          <w:sz w:val="32"/>
          <w:szCs w:val="32"/>
          <w:lang w:val="zh-CN" w:bidi="zh-CN"/>
        </w:rPr>
        <w:t>等</w:t>
      </w:r>
      <w:bookmarkEnd w:id="1"/>
      <w:r>
        <w:rPr>
          <w:rFonts w:eastAsia="方正楷体_GBK"/>
          <w:sz w:val="32"/>
          <w:szCs w:val="32"/>
          <w:lang w:val="zh-CN" w:bidi="zh-CN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方正楷体_GBK" w:hAnsi="方正仿宋_GBK" w:eastAsia="方正楷体_GBK" w:cs="方正仿宋_GBK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（五）加大对德招商力度。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制定对德招商工作方案，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规划建设宿迁德资特色产业园区，利用省市共建驻德代表处平台与江苏-北威州联委会合作机制等资源，每年组织</w:t>
      </w:r>
      <w:r>
        <w:rPr>
          <w:rFonts w:eastAsia="方正仿宋_GBK"/>
          <w:kern w:val="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场以上对德经贸交流活动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通过三年时间的努力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，全市引进德资企业</w:t>
      </w:r>
      <w:r>
        <w:rPr>
          <w:rFonts w:eastAsia="方正仿宋_GBK"/>
          <w:sz w:val="32"/>
          <w:szCs w:val="32"/>
          <w:lang w:bidi="ar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家以上，其中总投资超千万美元以上企业</w:t>
      </w:r>
      <w:r>
        <w:rPr>
          <w:rFonts w:eastAsia="方正仿宋_GBK"/>
          <w:sz w:val="32"/>
          <w:szCs w:val="32"/>
          <w:lang w:bidi="ar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家，逐步建成区域范围内有影响的德资集聚区。</w:t>
      </w:r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（责任单位：市商务局，</w:t>
      </w:r>
      <w:bookmarkStart w:id="2" w:name="_Hlk117175882"/>
      <w:r>
        <w:rPr>
          <w:rFonts w:hint="eastAsia" w:ascii="方正楷体_GBK" w:eastAsia="方正楷体_GBK"/>
          <w:sz w:val="32"/>
          <w:szCs w:val="32"/>
          <w:lang w:val="zh-CN" w:bidi="zh-CN"/>
        </w:rPr>
        <w:t>各县、区人民政府，</w:t>
      </w:r>
      <w:r>
        <w:rPr>
          <w:rFonts w:hint="eastAsia" w:ascii="方正楷体_GBK" w:eastAsia="方正楷体_GBK"/>
          <w:sz w:val="32"/>
          <w:szCs w:val="32"/>
        </w:rPr>
        <w:t>市各开发区、新区、园区管委会</w:t>
      </w:r>
      <w:bookmarkEnd w:id="2"/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方正楷体_GBK" w:eastAsia="方正楷体_GBK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（六）推动利用外资方式多样化。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加强政策研究，指导企业通过外资并购、资本公积转增、实物出资等方式扩大使用外资规模，到</w:t>
      </w:r>
      <w:r>
        <w:rPr>
          <w:rFonts w:eastAsia="方正仿宋_GBK"/>
          <w:sz w:val="32"/>
          <w:szCs w:val="32"/>
          <w:lang w:bidi="ar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年资本公积转增、实物出资实际使用外资</w:t>
      </w:r>
      <w:r>
        <w:rPr>
          <w:rFonts w:eastAsia="方正仿宋_GBK"/>
          <w:sz w:val="32"/>
          <w:szCs w:val="32"/>
          <w:lang w:bidi="ar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亿美元以上。强化精准精细化服务，争取外方股东母公司、集团总部增加在宿投资。探索</w:t>
      </w:r>
      <w:r>
        <w:rPr>
          <w:rFonts w:eastAsia="方正仿宋_GBK"/>
          <w:sz w:val="32"/>
          <w:szCs w:val="32"/>
          <w:lang w:bidi="ar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引资</w:t>
      </w:r>
      <w:r>
        <w:rPr>
          <w:rFonts w:eastAsia="方正仿宋_GBK"/>
          <w:sz w:val="32"/>
          <w:szCs w:val="32"/>
          <w:lang w:bidi="ar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与</w:t>
      </w:r>
      <w:r>
        <w:rPr>
          <w:rFonts w:eastAsia="方正仿宋_GBK"/>
          <w:sz w:val="32"/>
          <w:szCs w:val="32"/>
          <w:lang w:bidi="ar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引智</w:t>
      </w:r>
      <w:r>
        <w:rPr>
          <w:rFonts w:eastAsia="方正仿宋_GBK"/>
          <w:sz w:val="32"/>
          <w:szCs w:val="32"/>
          <w:lang w:bidi="ar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、</w:t>
      </w:r>
      <w:r>
        <w:rPr>
          <w:rFonts w:eastAsia="方正仿宋_GBK"/>
          <w:sz w:val="32"/>
          <w:szCs w:val="32"/>
          <w:lang w:bidi="ar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引技</w:t>
      </w:r>
      <w:r>
        <w:rPr>
          <w:rFonts w:eastAsia="方正仿宋_GBK"/>
          <w:sz w:val="32"/>
          <w:szCs w:val="32"/>
          <w:lang w:bidi="ar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相结合，实现以无形资产的方式引进外资。</w:t>
      </w:r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（责任单位：市商务局、</w:t>
      </w:r>
      <w:r>
        <w:rPr>
          <w:rFonts w:hint="eastAsia" w:ascii="方正楷体_GBK" w:eastAsia="方正楷体_GBK"/>
          <w:kern w:val="0"/>
          <w:sz w:val="32"/>
          <w:szCs w:val="32"/>
          <w:lang w:bidi="ar"/>
        </w:rPr>
        <w:t>人行宿迁市中心支行，</w:t>
      </w:r>
      <w:r>
        <w:rPr>
          <w:rFonts w:hint="eastAsia" w:ascii="方正楷体_GBK" w:eastAsia="方正楷体_GBK"/>
          <w:sz w:val="32"/>
          <w:szCs w:val="32"/>
          <w:lang w:val="zh-CN" w:bidi="zh-CN"/>
        </w:rPr>
        <w:t>各县、区人民政府，</w:t>
      </w:r>
      <w:r>
        <w:rPr>
          <w:rFonts w:hint="eastAsia" w:ascii="方正楷体_GBK" w:eastAsia="方正楷体_GBK"/>
          <w:sz w:val="32"/>
          <w:szCs w:val="32"/>
        </w:rPr>
        <w:t>市各开发区、新区、园区管委会</w:t>
      </w:r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方正楷体_GBK" w:eastAsia="方正楷体_GBK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（七）优化利用外资结构。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大力引进制造业和高技术产业项目。强化政策倾斜，对当年实际使用外资</w:t>
      </w:r>
      <w:r>
        <w:rPr>
          <w:rFonts w:eastAsia="方正仿宋_GBK"/>
          <w:sz w:val="32"/>
          <w:szCs w:val="32"/>
          <w:lang w:bidi="ar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万美元以上的制造业和高技术产业项目，争取省级商务发展专项资金扶持。同时，在外资高质量考核中提高制造业、高技术使用外资占比比重和分值。到</w:t>
      </w:r>
      <w:r>
        <w:rPr>
          <w:rFonts w:eastAsia="方正仿宋_GBK"/>
          <w:sz w:val="32"/>
          <w:szCs w:val="32"/>
          <w:lang w:bidi="ar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年，全市制造业、高技术产业实际使用外资占全市比重均超过</w:t>
      </w:r>
      <w:r>
        <w:rPr>
          <w:rFonts w:eastAsia="方正仿宋_GBK"/>
          <w:sz w:val="32"/>
          <w:szCs w:val="32"/>
          <w:lang w:bidi="ar"/>
        </w:rPr>
        <w:t>35%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以上。</w:t>
      </w:r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（责任单位：</w:t>
      </w:r>
      <w:bookmarkStart w:id="3" w:name="_Hlk117176071"/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市商务局、市财政局，</w:t>
      </w:r>
      <w:r>
        <w:rPr>
          <w:rFonts w:hint="eastAsia" w:ascii="方正楷体_GBK" w:eastAsia="方正楷体_GBK"/>
          <w:sz w:val="32"/>
          <w:szCs w:val="32"/>
          <w:lang w:val="zh-CN" w:bidi="zh-CN"/>
        </w:rPr>
        <w:t>各县、区人民政府，</w:t>
      </w:r>
      <w:r>
        <w:rPr>
          <w:rFonts w:hint="eastAsia" w:ascii="方正楷体_GBK" w:eastAsia="方正楷体_GBK"/>
          <w:sz w:val="32"/>
          <w:szCs w:val="32"/>
        </w:rPr>
        <w:t>市各开发区、新区、园区管委会</w:t>
      </w:r>
      <w:bookmarkEnd w:id="3"/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（八）制定外资总部企业培育计划。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制定市级外资总部和功能性机构认定办法，强化政策支持，对市级以上外资总部和功能性机构企业，在外商就医子女就学、高层次人才引进、商事、关务、税务、外汇业务等方面提供更多便利化。指导企业申创跨国公司功能性机构和功能性机构能级提升。到</w:t>
      </w:r>
      <w:r>
        <w:rPr>
          <w:rFonts w:eastAsia="方正仿宋_GBK"/>
          <w:sz w:val="32"/>
          <w:szCs w:val="32"/>
          <w:lang w:bidi="ar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年，市级外资总部和功能性机构达</w:t>
      </w:r>
      <w:r>
        <w:rPr>
          <w:rFonts w:eastAsia="方正仿宋_GBK"/>
          <w:sz w:val="32"/>
          <w:szCs w:val="32"/>
          <w:lang w:bidi="ar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家以上，其中省级跨国公司地区总部和功能性机构</w:t>
      </w:r>
      <w:r>
        <w:rPr>
          <w:rFonts w:ascii="方正仿宋_GBK" w:hAnsi="方正仿宋_GBK" w:eastAsia="方正仿宋_GBK" w:cs="方正仿宋_GBK"/>
          <w:sz w:val="32"/>
          <w:szCs w:val="32"/>
          <w:lang w:bidi="ar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家以上。</w:t>
      </w:r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（责任单位：市商务局，</w:t>
      </w:r>
      <w:r>
        <w:rPr>
          <w:rFonts w:hint="eastAsia" w:ascii="方正楷体_GBK" w:eastAsia="方正楷体_GBK"/>
          <w:sz w:val="32"/>
          <w:szCs w:val="32"/>
          <w:lang w:val="zh-CN" w:bidi="zh-CN"/>
        </w:rPr>
        <w:t>各县、区人民政府，</w:t>
      </w:r>
      <w:r>
        <w:rPr>
          <w:rFonts w:hint="eastAsia" w:ascii="方正楷体_GBK" w:eastAsia="方正楷体_GBK"/>
          <w:sz w:val="32"/>
          <w:szCs w:val="32"/>
        </w:rPr>
        <w:t>市各开发区、新区、园区管委会</w:t>
      </w:r>
      <w:r>
        <w:rPr>
          <w:rFonts w:hint="eastAsia" w:ascii="方正楷体_GBK" w:hAnsi="方正仿宋_GBK" w:eastAsia="方正楷体_GBK" w:cs="方正仿宋_GBK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（一）建立重点外资项目分类保障机制。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市、县区（功能区）分别建立重点外资企业挂钩联系制度，总投资</w:t>
      </w:r>
      <w:r>
        <w:rPr>
          <w:rFonts w:eastAsia="方正仿宋_GBK"/>
          <w:sz w:val="32"/>
          <w:szCs w:val="32"/>
          <w:lang w:bidi="ar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亿美元以上项目由市领导挂钩联系，</w:t>
      </w:r>
      <w:r>
        <w:rPr>
          <w:rFonts w:eastAsia="方正仿宋_GBK"/>
          <w:sz w:val="32"/>
          <w:szCs w:val="32"/>
          <w:lang w:bidi="ar"/>
        </w:rPr>
        <w:t>1</w:t>
      </w:r>
      <w:r>
        <w:rPr>
          <w:rFonts w:hint="eastAsia" w:eastAsia="方正仿宋_GBK"/>
          <w:sz w:val="32"/>
          <w:szCs w:val="32"/>
          <w:lang w:val="en-US" w:eastAsia="zh-CN" w:bidi="ar"/>
        </w:rPr>
        <w:t>-</w:t>
      </w:r>
      <w:r>
        <w:rPr>
          <w:rFonts w:eastAsia="方正仿宋_GBK"/>
          <w:sz w:val="32"/>
          <w:szCs w:val="32"/>
          <w:lang w:bidi="ar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亿美元项目由县区领导和市直部门领导挂钩联系，</w:t>
      </w:r>
      <w:r>
        <w:rPr>
          <w:rFonts w:eastAsia="方正仿宋_GBK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亿美元重点外资项目设立服务专员。组织</w:t>
      </w:r>
      <w:r>
        <w:rPr>
          <w:rFonts w:eastAsia="方正仿宋_GBK"/>
          <w:sz w:val="32"/>
          <w:szCs w:val="32"/>
          <w:lang w:bidi="ar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外企与部门面对面</w:t>
      </w:r>
      <w:r>
        <w:rPr>
          <w:rFonts w:eastAsia="方正仿宋_GBK"/>
          <w:sz w:val="32"/>
          <w:szCs w:val="32"/>
          <w:lang w:bidi="ar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活动，宣传政策、落实政策，助力企业纾困解难。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（二）强化资金支持。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调整外资提质增效资金支持重点和使用方向，重点支持已落户的</w:t>
      </w:r>
      <w:r>
        <w:rPr>
          <w:rFonts w:eastAsia="方正仿宋_GBK"/>
          <w:sz w:val="32"/>
          <w:szCs w:val="32"/>
          <w:lang w:bidi="ar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万美元以上重大外资项目、制造业外资项目、高技术产业外资项目，支持外资平台建设和企业建立研发中心。鼓励跨国公司设立地区总部和功能性机构及增资扩能，鼓励外商投资利润再投资。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bidi="ar"/>
        </w:rPr>
        <w:t>（三）健全工作推进机制。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bidi="ar"/>
        </w:rPr>
        <w:t>完善外资考核评价体系，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在高质量考核中，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bidi="ar"/>
        </w:rPr>
        <w:t>重点考核外资规模总量、新设项目数、利用外资结构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。在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全市开发园区考核中，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重点考核制造业外资项目、利润再投资和增资扩股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继续完善利用外资工作通报、例会、交办、提醒函等形式，推动重点外资项目落地和加快建设。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eastAsia="方正仿宋_GBK"/>
          <w:spacing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bidi="ar"/>
        </w:rPr>
        <w:t>附件：</w:t>
      </w:r>
      <w:r>
        <w:rPr>
          <w:rFonts w:eastAsia="方正仿宋_GBK"/>
          <w:spacing w:val="0"/>
          <w:sz w:val="32"/>
          <w:szCs w:val="32"/>
          <w:lang w:bidi="ar"/>
        </w:rPr>
        <w:t>1.</w:t>
      </w:r>
      <w:r>
        <w:rPr>
          <w:spacing w:val="0"/>
          <w:lang w:bidi="ar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bidi="ar"/>
        </w:rPr>
        <w:t>“十四五”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bidi="ar"/>
        </w:rPr>
        <w:t>全市实际使用外资和利润再投资发展指标</w:t>
      </w:r>
      <w:r>
        <w:rPr>
          <w:rFonts w:eastAsia="方正仿宋_GBK"/>
          <w:spacing w:val="0"/>
          <w:sz w:val="32"/>
          <w:szCs w:val="32"/>
          <w:lang w:bidi="ar"/>
        </w:rPr>
        <w:t xml:space="preserve">   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30" w:lineRule="exact"/>
        <w:ind w:left="0" w:leftChars="0" w:firstLine="1558" w:firstLineChars="487"/>
        <w:textAlignment w:val="auto"/>
        <w:rPr>
          <w:spacing w:val="0"/>
        </w:rPr>
      </w:pPr>
      <w:r>
        <w:rPr>
          <w:rFonts w:eastAsia="方正仿宋_GBK"/>
          <w:spacing w:val="0"/>
          <w:sz w:val="32"/>
          <w:szCs w:val="32"/>
          <w:lang w:bidi="ar"/>
        </w:rPr>
        <w:t>2.</w:t>
      </w:r>
      <w:r>
        <w:rPr>
          <w:spacing w:val="0"/>
          <w:sz w:val="21"/>
          <w:lang w:bidi="ar"/>
        </w:rPr>
        <w:t xml:space="preserve"> </w:t>
      </w:r>
      <w:r>
        <w:rPr>
          <w:rFonts w:eastAsia="方正仿宋_GBK"/>
          <w:spacing w:val="-11"/>
          <w:sz w:val="32"/>
          <w:szCs w:val="32"/>
          <w:lang w:bidi="ar"/>
        </w:rPr>
        <w:t>“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"/>
        </w:rPr>
        <w:t>十四五</w:t>
      </w:r>
      <w:r>
        <w:rPr>
          <w:rFonts w:eastAsia="方正仿宋_GBK"/>
          <w:spacing w:val="-11"/>
          <w:sz w:val="32"/>
          <w:szCs w:val="32"/>
          <w:lang w:bidi="ar"/>
        </w:rPr>
        <w:t>”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"/>
        </w:rPr>
        <w:t>全市制造业和高技术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 w:bidi="ar"/>
        </w:rPr>
        <w:t>产业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bidi="ar"/>
        </w:rPr>
        <w:t>使用外资发展指标</w:t>
      </w:r>
    </w:p>
    <w:p>
      <w:pPr>
        <w:rPr>
          <w:rFonts w:eastAsia="方正仿宋_GBK"/>
          <w:spacing w:val="0"/>
          <w:sz w:val="32"/>
          <w:szCs w:val="32"/>
        </w:rPr>
        <w:sectPr>
          <w:pgSz w:w="11907" w:h="16840"/>
          <w:pgMar w:top="2098" w:right="1531" w:bottom="1928" w:left="1531" w:header="851" w:footer="1474" w:gutter="0"/>
          <w:pgNumType w:fmt="decimal"/>
          <w:cols w:space="720" w:num="1"/>
          <w:docGrid w:type="lines" w:linePitch="312" w:charSpace="-882"/>
        </w:sectPr>
      </w:pPr>
    </w:p>
    <w:p>
      <w:pPr>
        <w:pStyle w:val="13"/>
        <w:rPr>
          <w:rFonts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"/>
        </w:rPr>
        <w:t>附件</w:t>
      </w:r>
      <w:r>
        <w:rPr>
          <w:rFonts w:eastAsia="方正黑体_GBK"/>
          <w:sz w:val="32"/>
          <w:szCs w:val="32"/>
          <w:lang w:bidi="ar"/>
        </w:rPr>
        <w:t>1</w:t>
      </w:r>
    </w:p>
    <w:p>
      <w:pPr>
        <w:pStyle w:val="13"/>
        <w:ind w:firstLine="1744" w:firstLineChars="40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  <w:lang w:bidi="ar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十四五</w:t>
      </w:r>
      <w:r>
        <w:rPr>
          <w:rFonts w:eastAsia="方正小标宋_GBK"/>
          <w:sz w:val="44"/>
          <w:szCs w:val="44"/>
          <w:lang w:bidi="ar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全市实际使用外资和利润再投资发展指标</w:t>
      </w:r>
    </w:p>
    <w:p>
      <w:pPr>
        <w:pStyle w:val="13"/>
        <w:spacing w:line="360" w:lineRule="exact"/>
        <w:rPr>
          <w:sz w:val="21"/>
        </w:rPr>
      </w:pPr>
      <w:r>
        <w:rPr>
          <w:rFonts w:hint="eastAsia"/>
          <w:sz w:val="21"/>
          <w:lang w:bidi="ar"/>
        </w:rPr>
        <w:t xml:space="preserve">                                                                                                    </w:t>
      </w:r>
      <w:r>
        <w:rPr>
          <w:sz w:val="21"/>
          <w:lang w:bidi="ar"/>
        </w:rPr>
        <w:t xml:space="preserve">   </w:t>
      </w:r>
      <w:r>
        <w:rPr>
          <w:rFonts w:hint="eastAsia"/>
          <w:sz w:val="21"/>
          <w:lang w:bidi="ar"/>
        </w:rPr>
        <w:t xml:space="preserve"> </w:t>
      </w:r>
    </w:p>
    <w:tbl>
      <w:tblPr>
        <w:tblStyle w:val="15"/>
        <w:tblW w:w="140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21"/>
        <w:gridCol w:w="1121"/>
        <w:gridCol w:w="1121"/>
        <w:gridCol w:w="1123"/>
        <w:gridCol w:w="981"/>
        <w:gridCol w:w="981"/>
        <w:gridCol w:w="982"/>
        <w:gridCol w:w="983"/>
        <w:gridCol w:w="955"/>
        <w:gridCol w:w="959"/>
        <w:gridCol w:w="969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地区名称</w:t>
            </w:r>
          </w:p>
        </w:tc>
        <w:tc>
          <w:tcPr>
            <w:tcW w:w="44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实际使用外资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万美元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新设外商投资企业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个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9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外资企业利润再投资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万美元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黑体_GBK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2022年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2023年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2025年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2022年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2023年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2025年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2022年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2023年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沭阳县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14000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30000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5500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泗阳县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24000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泗洪县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24000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宿豫区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28000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30000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宿城区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24000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宿迁经开区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14000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30000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市湖滨新区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5500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苏宿工业园区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24000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市洋河新区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5500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全市合计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130000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160000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12000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18000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27000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42000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bidi="ar"/>
        </w:rPr>
      </w:pPr>
      <w:r>
        <w:rPr>
          <w:szCs w:val="24"/>
          <w:lang w:bidi="ar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"/>
        </w:rPr>
        <w:br w:type="page"/>
      </w:r>
    </w:p>
    <w:p>
      <w:pPr>
        <w:pStyle w:val="13"/>
        <w:rPr>
          <w:rFonts w:eastAsia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bidi="ar"/>
        </w:rPr>
        <w:t>附件</w:t>
      </w:r>
      <w:r>
        <w:rPr>
          <w:rFonts w:eastAsia="方正黑体_GBK"/>
          <w:sz w:val="32"/>
          <w:szCs w:val="32"/>
          <w:lang w:bidi="ar"/>
        </w:rPr>
        <w:t>2</w:t>
      </w:r>
    </w:p>
    <w:p>
      <w:pPr>
        <w:pStyle w:val="13"/>
        <w:jc w:val="center"/>
        <w:rPr>
          <w:rFonts w:eastAsia="方正黑体_GBK"/>
          <w:sz w:val="32"/>
          <w:szCs w:val="32"/>
        </w:rPr>
      </w:pPr>
      <w:r>
        <w:rPr>
          <w:rFonts w:eastAsia="方正仿宋_GBK"/>
          <w:sz w:val="44"/>
          <w:szCs w:val="44"/>
          <w:lang w:bidi="ar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十四五</w:t>
      </w:r>
      <w:r>
        <w:rPr>
          <w:rFonts w:eastAsia="方正小标宋_GBK"/>
          <w:sz w:val="44"/>
          <w:szCs w:val="44"/>
          <w:lang w:bidi="ar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全市制造业和高技术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"/>
        </w:rPr>
        <w:t>产业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使用外资发展指标</w:t>
      </w:r>
    </w:p>
    <w:tbl>
      <w:tblPr>
        <w:tblStyle w:val="15"/>
        <w:tblW w:w="139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08"/>
        <w:gridCol w:w="1108"/>
        <w:gridCol w:w="969"/>
        <w:gridCol w:w="1111"/>
        <w:gridCol w:w="969"/>
        <w:gridCol w:w="1108"/>
        <w:gridCol w:w="970"/>
        <w:gridCol w:w="972"/>
        <w:gridCol w:w="946"/>
        <w:gridCol w:w="948"/>
        <w:gridCol w:w="958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地区名称</w:t>
            </w:r>
          </w:p>
        </w:tc>
        <w:tc>
          <w:tcPr>
            <w:tcW w:w="4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制造业实际使用外资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万美元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高技术产业实际使用外资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万美元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总部和功能性机构数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个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2023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2024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2023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2024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2023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2024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沭阳县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12000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11000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泗阳县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8500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泗洪县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8500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宿豫区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11000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11000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宿城区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8500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宿迁经开区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11000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11000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市湖滨新区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苏宿工业园区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2100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8500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市洋河新区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全市合计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30000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48000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32500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48000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70000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eastAsia="方正仿宋_GBK"/>
                <w:kern w:val="0"/>
                <w:sz w:val="24"/>
                <w:szCs w:val="24"/>
              </w:rPr>
            </w:pPr>
            <w:r>
              <w:rPr>
                <w:rFonts w:hint="default" w:eastAsia="方正仿宋_GBK"/>
                <w:kern w:val="0"/>
                <w:sz w:val="24"/>
                <w:szCs w:val="24"/>
                <w:lang w:bidi="ar"/>
              </w:rPr>
              <w:t>10</w:t>
            </w:r>
          </w:p>
        </w:tc>
      </w:tr>
    </w:tbl>
    <w:p>
      <w:pPr>
        <w:pStyle w:val="13"/>
        <w:autoSpaceDE w:val="0"/>
        <w:spacing w:line="300" w:lineRule="exact"/>
        <w:jc w:val="center"/>
        <w:rPr>
          <w:sz w:val="21"/>
          <w:lang w:bidi="ar"/>
        </w:rPr>
        <w:sectPr>
          <w:pgSz w:w="16840" w:h="11907" w:orient="landscape"/>
          <w:pgMar w:top="1531" w:right="1531" w:bottom="1531" w:left="1531" w:header="851" w:footer="1304" w:gutter="0"/>
          <w:pgNumType w:fmt="decimal"/>
          <w:cols w:space="0" w:num="1"/>
          <w:rtlGutter w:val="0"/>
          <w:docGrid w:type="linesAndChars" w:linePitch="582" w:charSpace="-882"/>
        </w:sectPr>
      </w:pPr>
      <w:r>
        <w:rPr>
          <w:rFonts w:hint="eastAsia"/>
          <w:sz w:val="21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宿迁市推动对外投资合作高质量发展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三年行动计划</w:t>
      </w:r>
      <w:r>
        <w:rPr>
          <w:rFonts w:hint="eastAsia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（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2023-2025</w:t>
      </w:r>
      <w:r>
        <w:rPr>
          <w:rFonts w:hint="eastAsia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年）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为落实《市政府关于推动开放型经济高质量发展的实施意见》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宿政发〔2022〕83号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文件精神，促进对外投资合作健康有序发展，为全市经济社会发展注入新动力，</w:t>
      </w:r>
      <w:r>
        <w:rPr>
          <w:rFonts w:ascii="Times New Roman" w:hAnsi="Times New Roman" w:eastAsia="方正仿宋_GBK"/>
          <w:sz w:val="32"/>
          <w:szCs w:val="32"/>
        </w:rPr>
        <w:t>制定本行动</w:t>
      </w:r>
      <w:r>
        <w:rPr>
          <w:rFonts w:hint="eastAsia" w:ascii="Times New Roman" w:hAnsi="Times New Roman" w:eastAsia="方正仿宋_GBK"/>
          <w:sz w:val="32"/>
          <w:szCs w:val="32"/>
        </w:rPr>
        <w:t>计划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ascii="方正黑体_GBK" w:hAnsi="方正黑体_GBK" w:eastAsia="方正黑体_GBK" w:cs="方正黑体_GBK"/>
          <w:sz w:val="32"/>
          <w:szCs w:val="32"/>
        </w:rPr>
        <w:t>、主要目标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color w:val="auto"/>
          <w:szCs w:val="24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立足“四化”同步集成改革示范区建设，坚持以企业为主体，以市场为导向，以开展国际投资合作为重点，构建内外联动、互利共赢、安全高效的对外投资合作新机制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到2</w:t>
      </w:r>
      <w:r>
        <w:rPr>
          <w:rFonts w:ascii="Times New Roman" w:hAnsi="Times New Roman" w:eastAsia="方正仿宋_GBK"/>
          <w:color w:val="auto"/>
          <w:sz w:val="32"/>
          <w:szCs w:val="32"/>
        </w:rPr>
        <w:t>025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年，境外投资中方协议额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1亿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美元，年均增长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%，全市“走出去”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达到1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20个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，形成一批带动产品、技术、品牌、标准、服务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的示范项目，对外投资和经济合作在全市经济社会发展中的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贡献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显著增强。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</w:t>
      </w: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工作举措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（一）促进境外投资扩量提质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lang w:val="zh-CN" w:bidi="zh-CN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1.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auto"/>
          <w:sz w:val="32"/>
          <w:szCs w:val="32"/>
        </w:rPr>
        <w:t>建立对外投资项目库。开展企业发展现状调查，结合产业情况，动态建立30家左右对外投资潜在企业项目库，建立重大项目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绿色通道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协调机制，推动企业抱团出海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参与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境外</w:t>
      </w:r>
      <w:r>
        <w:rPr>
          <w:rFonts w:ascii="Times New Roman" w:hAnsi="Times New Roman" w:eastAsia="方正仿宋_GBK"/>
          <w:color w:val="auto"/>
          <w:sz w:val="32"/>
          <w:szCs w:val="32"/>
        </w:rPr>
        <w:t>产业链、供应链、价值链重构。</w:t>
      </w:r>
      <w:r>
        <w:rPr>
          <w:rFonts w:eastAsia="方正楷体_GBK"/>
          <w:color w:val="auto"/>
          <w:sz w:val="32"/>
          <w:szCs w:val="32"/>
          <w:lang w:val="zh-CN" w:bidi="zh-CN"/>
        </w:rPr>
        <w:t>（责任单位：市商务局、市发展改革委，各县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、</w:t>
      </w:r>
      <w:r>
        <w:rPr>
          <w:rFonts w:eastAsia="方正楷体_GBK"/>
          <w:color w:val="auto"/>
          <w:sz w:val="32"/>
          <w:szCs w:val="32"/>
          <w:lang w:val="zh-CN" w:bidi="zh-CN"/>
        </w:rPr>
        <w:t>区人民政府，</w:t>
      </w:r>
      <w:r>
        <w:rPr>
          <w:rFonts w:eastAsia="方正楷体_GBK"/>
          <w:color w:val="auto"/>
          <w:sz w:val="32"/>
          <w:szCs w:val="32"/>
        </w:rPr>
        <w:t>市各开发区、新区、园区管委会</w:t>
      </w:r>
      <w:r>
        <w:rPr>
          <w:rFonts w:eastAsia="方正楷体_GBK"/>
          <w:color w:val="auto"/>
          <w:sz w:val="32"/>
          <w:szCs w:val="32"/>
          <w:lang w:val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lang w:val="zh-CN" w:bidi="zh-CN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推动</w:t>
      </w:r>
      <w:r>
        <w:rPr>
          <w:rFonts w:ascii="Times New Roman" w:hAnsi="Times New Roman" w:eastAsia="方正仿宋_GBK"/>
          <w:color w:val="auto"/>
          <w:sz w:val="32"/>
          <w:szCs w:val="32"/>
        </w:rPr>
        <w:t>优势产能境外投资。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推动</w:t>
      </w:r>
      <w:r>
        <w:rPr>
          <w:rFonts w:ascii="Times New Roman" w:hAnsi="Times New Roman" w:eastAsia="方正仿宋_GBK"/>
          <w:color w:val="auto"/>
          <w:sz w:val="32"/>
          <w:szCs w:val="32"/>
        </w:rPr>
        <w:t>塑料薄膜、纺织服装、木材加工、食品加工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、有机新材料</w:t>
      </w:r>
      <w:r>
        <w:rPr>
          <w:rFonts w:ascii="Times New Roman" w:hAnsi="Times New Roman" w:eastAsia="方正仿宋_GBK"/>
          <w:color w:val="auto"/>
          <w:sz w:val="32"/>
          <w:szCs w:val="32"/>
        </w:rPr>
        <w:t>等领域优势产能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境外</w:t>
      </w:r>
      <w:r>
        <w:rPr>
          <w:rFonts w:ascii="Times New Roman" w:hAnsi="Times New Roman" w:eastAsia="方正仿宋_GBK"/>
          <w:color w:val="auto"/>
          <w:sz w:val="32"/>
          <w:szCs w:val="32"/>
        </w:rPr>
        <w:t>新设、并购建立海外生产研发基地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和</w:t>
      </w:r>
      <w:r>
        <w:rPr>
          <w:rFonts w:ascii="Times New Roman" w:hAnsi="Times New Roman" w:eastAsia="方正仿宋_GBK"/>
          <w:color w:val="auto"/>
          <w:sz w:val="32"/>
          <w:szCs w:val="32"/>
        </w:rPr>
        <w:t>营销服务中心</w:t>
      </w:r>
      <w:r>
        <w:rPr>
          <w:rFonts w:ascii="Times New Roman" w:hAnsi="Times New Roman" w:eastAsia="方正仿宋_GBK"/>
          <w:color w:val="auto"/>
          <w:spacing w:val="-6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</w:rPr>
        <w:t>推动斯迪克、江苏景宏、洋河股份等企业境外设立</w:t>
      </w:r>
      <w:r>
        <w:rPr>
          <w:rFonts w:ascii="Times New Roman" w:hAnsi="Times New Roman" w:eastAsia="方正仿宋_GBK"/>
          <w:color w:val="auto"/>
          <w:sz w:val="32"/>
          <w:szCs w:val="32"/>
        </w:rPr>
        <w:t>生产研发基地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</w:rPr>
        <w:t>，推动联盛化学建立境外营销网络，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推动蓝鸽画材、雷克电源等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新设、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并购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建立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境外生产基地，指导升茂建材、神龙家纺等企业</w:t>
      </w:r>
      <w:r>
        <w:rPr>
          <w:rFonts w:ascii="Times New Roman" w:hAnsi="Times New Roman" w:eastAsia="方正仿宋_GBK"/>
          <w:color w:val="auto"/>
          <w:sz w:val="32"/>
          <w:szCs w:val="32"/>
        </w:rPr>
        <w:t>扩大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境外</w:t>
      </w:r>
      <w:r>
        <w:rPr>
          <w:rFonts w:ascii="Times New Roman" w:hAnsi="Times New Roman" w:eastAsia="方正仿宋_GBK"/>
          <w:color w:val="auto"/>
          <w:sz w:val="32"/>
          <w:szCs w:val="32"/>
        </w:rPr>
        <w:t>产能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</w:rPr>
        <w:t>指导</w:t>
      </w:r>
      <w:r>
        <w:rPr>
          <w:rFonts w:ascii="Times New Roman" w:hAnsi="Times New Roman" w:eastAsia="方正仿宋_GBK"/>
          <w:color w:val="auto"/>
          <w:spacing w:val="-6"/>
          <w:sz w:val="32"/>
          <w:szCs w:val="32"/>
        </w:rPr>
        <w:t>商贸、物流等服务领域境外投资，</w:t>
      </w:r>
      <w:r>
        <w:rPr>
          <w:rFonts w:hint="eastAsia" w:ascii="Times New Roman" w:hAnsi="Times New Roman" w:eastAsia="方正仿宋_GBK"/>
          <w:color w:val="auto"/>
          <w:spacing w:val="-6"/>
          <w:sz w:val="32"/>
          <w:szCs w:val="32"/>
        </w:rPr>
        <w:t>重点推动江苏苏粤跨境电商建立公共海外仓。</w:t>
      </w:r>
      <w:r>
        <w:rPr>
          <w:rFonts w:eastAsia="方正楷体_GBK"/>
          <w:color w:val="auto"/>
          <w:sz w:val="32"/>
          <w:szCs w:val="32"/>
          <w:lang w:val="zh-CN" w:bidi="zh-CN"/>
        </w:rPr>
        <w:t>（责任单位：市商务局、市发展改革委、市工业和信息化局、市外办、宿迁海关、</w:t>
      </w:r>
      <w:r>
        <w:rPr>
          <w:rFonts w:eastAsia="方正楷体_GBK"/>
          <w:color w:val="auto"/>
          <w:kern w:val="0"/>
          <w:sz w:val="32"/>
          <w:szCs w:val="32"/>
          <w:lang w:bidi="ar"/>
        </w:rPr>
        <w:t>人行宿迁市中心支行</w:t>
      </w:r>
      <w:r>
        <w:rPr>
          <w:rFonts w:eastAsia="方正楷体_GBK"/>
          <w:color w:val="auto"/>
          <w:sz w:val="32"/>
          <w:szCs w:val="32"/>
          <w:lang w:val="zh-CN" w:bidi="zh-CN"/>
        </w:rPr>
        <w:t>，各县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、</w:t>
      </w:r>
      <w:r>
        <w:rPr>
          <w:rFonts w:eastAsia="方正楷体_GBK"/>
          <w:color w:val="auto"/>
          <w:sz w:val="32"/>
          <w:szCs w:val="32"/>
          <w:lang w:val="zh-CN" w:bidi="zh-CN"/>
        </w:rPr>
        <w:t>区人民政府，</w:t>
      </w:r>
      <w:r>
        <w:rPr>
          <w:rFonts w:eastAsia="方正楷体_GBK"/>
          <w:color w:val="auto"/>
          <w:sz w:val="32"/>
          <w:szCs w:val="32"/>
        </w:rPr>
        <w:t>市各开发区、新区、园区管委会</w:t>
      </w:r>
      <w:r>
        <w:rPr>
          <w:rFonts w:eastAsia="方正楷体_GBK"/>
          <w:color w:val="auto"/>
          <w:sz w:val="32"/>
          <w:szCs w:val="32"/>
          <w:lang w:val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lang w:val="zh-CN" w:bidi="zh-CN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3.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auto"/>
          <w:sz w:val="32"/>
          <w:szCs w:val="32"/>
        </w:rPr>
        <w:t>引进境外投资平台。加大境外投资资源的招引力度，引进有实力的企业到宿迁投资设立对外投资平台公司，引导支持有条件的本土企业组建企业联合体，或招引企业共同参股跨境投资项目，实现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引进来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双向投资协同发展。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重点推动以宿迁光赢为载体引进企业共同对外投资。</w:t>
      </w:r>
      <w:r>
        <w:rPr>
          <w:rFonts w:ascii="Times New Roman" w:hAnsi="Times New Roman" w:eastAsia="方正仿宋_GBK"/>
          <w:color w:val="auto"/>
          <w:sz w:val="32"/>
          <w:szCs w:val="32"/>
        </w:rPr>
        <w:t>引导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江苏迪迈等</w:t>
      </w:r>
      <w:r>
        <w:rPr>
          <w:rFonts w:ascii="Times New Roman" w:hAnsi="Times New Roman" w:eastAsia="方正仿宋_GBK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参与柬埔寨西港特区、埃塞俄比亚东方工业园等境外经贸合作区共建。</w:t>
      </w:r>
      <w:r>
        <w:rPr>
          <w:rFonts w:eastAsia="方正楷体_GBK"/>
          <w:color w:val="auto"/>
          <w:sz w:val="32"/>
          <w:szCs w:val="32"/>
          <w:lang w:val="zh-CN" w:bidi="zh-CN"/>
        </w:rPr>
        <w:t>（责任单位：市商务局、市发展改革委、市外办、宿迁海关、</w:t>
      </w:r>
      <w:r>
        <w:rPr>
          <w:rFonts w:eastAsia="方正楷体_GBK"/>
          <w:color w:val="auto"/>
          <w:kern w:val="0"/>
          <w:sz w:val="32"/>
          <w:szCs w:val="32"/>
          <w:lang w:bidi="ar"/>
        </w:rPr>
        <w:t>人行宿迁市中心支行</w:t>
      </w:r>
      <w:r>
        <w:rPr>
          <w:rFonts w:eastAsia="方正楷体_GBK"/>
          <w:color w:val="auto"/>
          <w:sz w:val="32"/>
          <w:szCs w:val="32"/>
          <w:lang w:val="zh-CN" w:bidi="zh-CN"/>
        </w:rPr>
        <w:t>，各县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、</w:t>
      </w:r>
      <w:r>
        <w:rPr>
          <w:rFonts w:eastAsia="方正楷体_GBK"/>
          <w:color w:val="auto"/>
          <w:sz w:val="32"/>
          <w:szCs w:val="32"/>
          <w:lang w:val="zh-CN" w:bidi="zh-CN"/>
        </w:rPr>
        <w:t>区人民政府，</w:t>
      </w:r>
      <w:r>
        <w:rPr>
          <w:rFonts w:eastAsia="方正楷体_GBK"/>
          <w:color w:val="auto"/>
          <w:sz w:val="32"/>
          <w:szCs w:val="32"/>
        </w:rPr>
        <w:t>市各开发区、新区、园区管委会</w:t>
      </w:r>
      <w:r>
        <w:rPr>
          <w:rFonts w:eastAsia="方正楷体_GBK"/>
          <w:color w:val="auto"/>
          <w:sz w:val="32"/>
          <w:szCs w:val="32"/>
          <w:lang w:val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lang w:val="zh-CN" w:bidi="zh-CN"/>
        </w:rPr>
      </w:pPr>
      <w:r>
        <w:rPr>
          <w:rFonts w:ascii="方正楷体_GBK" w:hAnsi="方正楷体_GBK" w:eastAsia="方正楷体_GBK" w:cs="方正楷体_GBK"/>
          <w:color w:val="auto"/>
          <w:sz w:val="32"/>
          <w:szCs w:val="32"/>
        </w:rPr>
        <w:t>（二）鼓励企业承接海外工程项目。</w:t>
      </w:r>
      <w:r>
        <w:rPr>
          <w:rFonts w:ascii="Times New Roman" w:hAnsi="Times New Roman" w:eastAsia="方正仿宋_GBK"/>
          <w:color w:val="auto"/>
          <w:sz w:val="32"/>
          <w:szCs w:val="32"/>
        </w:rPr>
        <w:t>支持具有一级资质以上的建筑、市政工程、钢结构企业（施工总承包或相应等级的技术资质企业），积极参与承接境外政府、民用设施建设和服务工程项目，带动产品、设备、技术、服务输出，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推动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本地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企业</w:t>
      </w:r>
      <w:r>
        <w:rPr>
          <w:rFonts w:ascii="Times New Roman" w:hAnsi="Times New Roman" w:eastAsia="方正仿宋_GBK"/>
          <w:color w:val="auto"/>
          <w:sz w:val="32"/>
          <w:szCs w:val="32"/>
        </w:rPr>
        <w:t>争取在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一带一路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和RCEP成员国</w:t>
      </w:r>
      <w:r>
        <w:rPr>
          <w:rFonts w:ascii="Times New Roman" w:hAnsi="Times New Roman" w:eastAsia="方正仿宋_GBK"/>
          <w:color w:val="auto"/>
          <w:sz w:val="32"/>
          <w:szCs w:val="32"/>
        </w:rPr>
        <w:t>承包工程，填补我市对外承包工程的空白。</w:t>
      </w:r>
      <w:r>
        <w:rPr>
          <w:rFonts w:eastAsia="方正楷体_GBK"/>
          <w:color w:val="auto"/>
          <w:sz w:val="32"/>
          <w:szCs w:val="32"/>
          <w:lang w:val="zh-CN" w:bidi="zh-CN"/>
        </w:rPr>
        <w:t>（责任单位：市商务局、市发展改革委、市住房城乡建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设</w:t>
      </w:r>
      <w:r>
        <w:rPr>
          <w:rFonts w:eastAsia="方正楷体_GBK"/>
          <w:color w:val="auto"/>
          <w:sz w:val="32"/>
          <w:szCs w:val="32"/>
          <w:lang w:val="zh-CN" w:bidi="zh-CN"/>
        </w:rPr>
        <w:t>局、市外办、市市场监管局、</w:t>
      </w:r>
      <w:r>
        <w:rPr>
          <w:rFonts w:eastAsia="方正楷体_GBK"/>
          <w:color w:val="auto"/>
          <w:kern w:val="0"/>
          <w:sz w:val="32"/>
          <w:szCs w:val="32"/>
          <w:lang w:bidi="ar"/>
        </w:rPr>
        <w:t>人行宿迁市中心支行</w:t>
      </w:r>
      <w:r>
        <w:rPr>
          <w:rFonts w:hint="eastAsia" w:eastAsia="方正楷体_GBK"/>
          <w:color w:val="auto"/>
          <w:kern w:val="0"/>
          <w:sz w:val="32"/>
          <w:szCs w:val="32"/>
          <w:lang w:bidi="ar"/>
        </w:rPr>
        <w:t>，</w:t>
      </w:r>
      <w:r>
        <w:rPr>
          <w:rFonts w:eastAsia="方正楷体_GBK"/>
          <w:color w:val="auto"/>
          <w:sz w:val="32"/>
          <w:szCs w:val="32"/>
          <w:lang w:val="zh-CN" w:bidi="zh-CN"/>
        </w:rPr>
        <w:t>各县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、</w:t>
      </w:r>
      <w:r>
        <w:rPr>
          <w:rFonts w:eastAsia="方正楷体_GBK"/>
          <w:color w:val="auto"/>
          <w:sz w:val="32"/>
          <w:szCs w:val="32"/>
          <w:lang w:val="zh-CN" w:bidi="zh-CN"/>
        </w:rPr>
        <w:t>区人民政府，</w:t>
      </w:r>
      <w:r>
        <w:rPr>
          <w:rFonts w:eastAsia="方正楷体_GBK"/>
          <w:color w:val="auto"/>
          <w:sz w:val="32"/>
          <w:szCs w:val="32"/>
        </w:rPr>
        <w:t>市各开发区、新区、园区管委会</w:t>
      </w:r>
      <w:r>
        <w:rPr>
          <w:rFonts w:eastAsia="方正楷体_GBK"/>
          <w:color w:val="auto"/>
          <w:sz w:val="32"/>
          <w:szCs w:val="32"/>
          <w:lang w:val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lang w:val="zh-CN" w:bidi="zh-CN"/>
        </w:rPr>
      </w:pPr>
      <w:r>
        <w:rPr>
          <w:rFonts w:ascii="方正楷体_GBK" w:hAnsi="方正楷体_GBK" w:eastAsia="方正楷体_GBK" w:cs="方正楷体_GBK"/>
          <w:color w:val="auto"/>
          <w:sz w:val="32"/>
          <w:szCs w:val="32"/>
        </w:rPr>
        <w:t>（三）推动开拓对外劳务市场。</w:t>
      </w:r>
      <w:r>
        <w:rPr>
          <w:rFonts w:ascii="Times New Roman" w:hAnsi="Times New Roman" w:eastAsia="方正仿宋_GBK"/>
          <w:color w:val="auto"/>
          <w:sz w:val="32"/>
          <w:szCs w:val="32"/>
        </w:rPr>
        <w:t>支持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江苏翔天国际</w:t>
      </w:r>
      <w:r>
        <w:rPr>
          <w:rFonts w:ascii="Times New Roman" w:hAnsi="Times New Roman" w:eastAsia="方正仿宋_GBK"/>
          <w:color w:val="auto"/>
          <w:sz w:val="32"/>
          <w:szCs w:val="32"/>
        </w:rPr>
        <w:t>对外劳务合作企业，巩固日本市场，拓展欧美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、新加坡</w:t>
      </w:r>
      <w:r>
        <w:rPr>
          <w:rFonts w:ascii="Times New Roman" w:hAnsi="Times New Roman" w:eastAsia="方正仿宋_GBK"/>
          <w:color w:val="auto"/>
          <w:sz w:val="32"/>
          <w:szCs w:val="32"/>
        </w:rPr>
        <w:t>市场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ascii="Times New Roman" w:hAnsi="Times New Roman" w:eastAsia="方正仿宋_GBK"/>
          <w:color w:val="auto"/>
          <w:sz w:val="32"/>
          <w:szCs w:val="32"/>
        </w:rPr>
        <w:t>鼓励企业或自然人投资设立对外劳务合作企业，扩大对外劳务输出规模，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外派</w:t>
      </w:r>
      <w:r>
        <w:rPr>
          <w:rFonts w:ascii="Times New Roman" w:hAnsi="Times New Roman" w:eastAsia="方正仿宋_GBK"/>
          <w:color w:val="auto"/>
          <w:sz w:val="32"/>
          <w:szCs w:val="32"/>
        </w:rPr>
        <w:t>劳务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人员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年均</w:t>
      </w:r>
      <w:r>
        <w:rPr>
          <w:rFonts w:ascii="Times New Roman" w:hAnsi="Times New Roman" w:eastAsia="方正仿宋_GBK"/>
          <w:color w:val="auto"/>
          <w:sz w:val="32"/>
          <w:szCs w:val="32"/>
        </w:rPr>
        <w:t>增长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20％以上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eastAsia="方正楷体_GBK"/>
          <w:color w:val="auto"/>
          <w:sz w:val="32"/>
          <w:szCs w:val="32"/>
          <w:lang w:val="zh-CN" w:bidi="zh-CN"/>
        </w:rPr>
        <w:t>（责任单位：市商务局、市公安局、市外办、市市场监管局、</w:t>
      </w:r>
      <w:r>
        <w:rPr>
          <w:rFonts w:eastAsia="方正楷体_GBK"/>
          <w:color w:val="auto"/>
          <w:kern w:val="0"/>
          <w:sz w:val="32"/>
          <w:szCs w:val="32"/>
          <w:lang w:bidi="ar"/>
        </w:rPr>
        <w:t>人行宿迁市中心支行</w:t>
      </w:r>
      <w:r>
        <w:rPr>
          <w:rFonts w:hint="eastAsia" w:eastAsia="方正楷体_GBK"/>
          <w:color w:val="auto"/>
          <w:kern w:val="0"/>
          <w:sz w:val="32"/>
          <w:szCs w:val="32"/>
          <w:lang w:bidi="ar"/>
        </w:rPr>
        <w:t>，</w:t>
      </w:r>
      <w:r>
        <w:rPr>
          <w:rFonts w:eastAsia="方正楷体_GBK"/>
          <w:color w:val="auto"/>
          <w:sz w:val="32"/>
          <w:szCs w:val="32"/>
          <w:lang w:val="zh-CN" w:bidi="zh-CN"/>
        </w:rPr>
        <w:t>各县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、</w:t>
      </w:r>
      <w:r>
        <w:rPr>
          <w:rFonts w:eastAsia="方正楷体_GBK"/>
          <w:color w:val="auto"/>
          <w:sz w:val="32"/>
          <w:szCs w:val="32"/>
          <w:lang w:val="zh-CN" w:bidi="zh-CN"/>
        </w:rPr>
        <w:t>区人民政府，</w:t>
      </w:r>
      <w:r>
        <w:rPr>
          <w:rFonts w:eastAsia="方正楷体_GBK"/>
          <w:color w:val="auto"/>
          <w:sz w:val="32"/>
          <w:szCs w:val="32"/>
        </w:rPr>
        <w:t>市各开发区、新区、园区管委会</w:t>
      </w:r>
      <w:r>
        <w:rPr>
          <w:rFonts w:eastAsia="方正楷体_GBK"/>
          <w:color w:val="auto"/>
          <w:sz w:val="32"/>
          <w:szCs w:val="32"/>
          <w:lang w:val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lang w:val="zh-CN" w:bidi="zh-CN"/>
        </w:rPr>
      </w:pPr>
      <w:r>
        <w:rPr>
          <w:rFonts w:ascii="方正楷体_GBK" w:hAnsi="方正楷体_GBK" w:eastAsia="方正楷体_GBK" w:cs="方正楷体_GBK"/>
          <w:color w:val="auto"/>
          <w:sz w:val="32"/>
          <w:szCs w:val="32"/>
        </w:rPr>
        <w:t>（四）搭建走出去综合服务平台。</w:t>
      </w:r>
      <w:r>
        <w:rPr>
          <w:rFonts w:ascii="Times New Roman" w:hAnsi="Times New Roman" w:eastAsia="方正仿宋_GBK"/>
          <w:color w:val="auto"/>
          <w:sz w:val="32"/>
          <w:szCs w:val="32"/>
        </w:rPr>
        <w:t>依托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全程相伴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江苏走出去综合服务平台功能，充分发挥行业协会、中介服务机构作用，构建企业间协同发展、互利共赢的综合服务平台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ascii="Times New Roman" w:hAnsi="Times New Roman" w:eastAsia="方正仿宋_GBK"/>
          <w:color w:val="auto"/>
          <w:sz w:val="32"/>
          <w:szCs w:val="32"/>
        </w:rPr>
        <w:t>通过举办对外投资沙龙活动，组织企业参加投资促进活动、论坛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培训</w:t>
      </w:r>
      <w:r>
        <w:rPr>
          <w:rFonts w:ascii="Times New Roman" w:hAnsi="Times New Roman" w:eastAsia="方正仿宋_GBK"/>
          <w:color w:val="auto"/>
          <w:sz w:val="32"/>
          <w:szCs w:val="32"/>
        </w:rPr>
        <w:t>等多形式的活动，开展项目对接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为境外投资提供国别环境、投资政策、资信调查、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境外安全动态、海外商机、</w:t>
      </w:r>
      <w:r>
        <w:rPr>
          <w:rFonts w:ascii="Times New Roman" w:hAnsi="Times New Roman" w:eastAsia="方正仿宋_GBK"/>
          <w:color w:val="auto"/>
          <w:sz w:val="32"/>
          <w:szCs w:val="32"/>
        </w:rPr>
        <w:t>行业风险分析等信息服务。</w:t>
      </w:r>
      <w:r>
        <w:rPr>
          <w:rFonts w:eastAsia="方正楷体_GBK"/>
          <w:color w:val="auto"/>
          <w:sz w:val="32"/>
          <w:szCs w:val="32"/>
          <w:lang w:val="zh-CN" w:bidi="zh-CN"/>
        </w:rPr>
        <w:t>（责任单位：市商务局、市发展改革委、市外办、</w:t>
      </w:r>
      <w:r>
        <w:rPr>
          <w:rFonts w:eastAsia="方正楷体_GBK"/>
          <w:color w:val="auto"/>
          <w:kern w:val="0"/>
          <w:sz w:val="32"/>
          <w:szCs w:val="32"/>
          <w:lang w:bidi="ar"/>
        </w:rPr>
        <w:t>人行宿迁市中心支行</w:t>
      </w:r>
      <w:r>
        <w:rPr>
          <w:rFonts w:hint="eastAsia" w:eastAsia="方正楷体_GBK"/>
          <w:color w:val="auto"/>
          <w:kern w:val="0"/>
          <w:sz w:val="32"/>
          <w:szCs w:val="32"/>
          <w:lang w:bidi="ar"/>
        </w:rPr>
        <w:t>，</w:t>
      </w:r>
      <w:r>
        <w:rPr>
          <w:rFonts w:eastAsia="方正楷体_GBK"/>
          <w:color w:val="auto"/>
          <w:sz w:val="32"/>
          <w:szCs w:val="32"/>
          <w:lang w:val="zh-CN" w:bidi="zh-CN"/>
        </w:rPr>
        <w:t>各县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、</w:t>
      </w:r>
      <w:r>
        <w:rPr>
          <w:rFonts w:eastAsia="方正楷体_GBK"/>
          <w:color w:val="auto"/>
          <w:sz w:val="32"/>
          <w:szCs w:val="32"/>
          <w:lang w:val="zh-CN" w:bidi="zh-CN"/>
        </w:rPr>
        <w:t>区人民政府，</w:t>
      </w:r>
      <w:r>
        <w:rPr>
          <w:rFonts w:eastAsia="方正楷体_GBK"/>
          <w:color w:val="auto"/>
          <w:sz w:val="32"/>
          <w:szCs w:val="32"/>
        </w:rPr>
        <w:t>市各开发区、新区、园区管委会</w:t>
      </w:r>
      <w:r>
        <w:rPr>
          <w:rFonts w:eastAsia="方正楷体_GBK"/>
          <w:color w:val="auto"/>
          <w:sz w:val="32"/>
          <w:szCs w:val="32"/>
          <w:lang w:val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lang w:val="zh-CN" w:bidi="zh-CN"/>
        </w:rPr>
      </w:pPr>
      <w:r>
        <w:rPr>
          <w:rFonts w:ascii="方正楷体_GBK" w:hAnsi="方正楷体_GBK" w:eastAsia="方正楷体_GBK" w:cs="方正楷体_GBK"/>
          <w:color w:val="auto"/>
          <w:sz w:val="32"/>
          <w:szCs w:val="32"/>
        </w:rPr>
        <w:t>（五）拓宽政策支持渠道。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优化政策资金投向，用足用好中央、省、市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支持政策，加大对国家鼓励类的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项目扶持力度，支持企业开展对外投资以及参加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重点促进活动，发挥政策引导我市企业海外投资的作用。</w:t>
      </w:r>
      <w:r>
        <w:rPr>
          <w:rFonts w:eastAsia="方正楷体_GBK"/>
          <w:color w:val="auto"/>
          <w:sz w:val="32"/>
          <w:szCs w:val="32"/>
          <w:lang w:val="zh-CN" w:bidi="zh-CN"/>
        </w:rPr>
        <w:t>（责任单位：市商务局、市发展改革委、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市财政局</w:t>
      </w:r>
      <w:r>
        <w:rPr>
          <w:rFonts w:hint="eastAsia" w:eastAsia="方正楷体_GBK"/>
          <w:color w:val="auto"/>
          <w:kern w:val="0"/>
          <w:sz w:val="32"/>
          <w:szCs w:val="32"/>
          <w:lang w:bidi="ar"/>
        </w:rPr>
        <w:t>，</w:t>
      </w:r>
      <w:r>
        <w:rPr>
          <w:rFonts w:eastAsia="方正楷体_GBK"/>
          <w:color w:val="auto"/>
          <w:sz w:val="32"/>
          <w:szCs w:val="32"/>
          <w:lang w:val="zh-CN" w:bidi="zh-CN"/>
        </w:rPr>
        <w:t>各县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、</w:t>
      </w:r>
      <w:r>
        <w:rPr>
          <w:rFonts w:eastAsia="方正楷体_GBK"/>
          <w:color w:val="auto"/>
          <w:sz w:val="32"/>
          <w:szCs w:val="32"/>
          <w:lang w:val="zh-CN" w:bidi="zh-CN"/>
        </w:rPr>
        <w:t>区人民政府，</w:t>
      </w:r>
      <w:r>
        <w:rPr>
          <w:rFonts w:eastAsia="方正楷体_GBK"/>
          <w:color w:val="auto"/>
          <w:sz w:val="32"/>
          <w:szCs w:val="32"/>
        </w:rPr>
        <w:t>市各开发区、新区、园区管委会</w:t>
      </w:r>
      <w:r>
        <w:rPr>
          <w:rFonts w:eastAsia="方正楷体_GBK"/>
          <w:color w:val="auto"/>
          <w:sz w:val="32"/>
          <w:szCs w:val="32"/>
          <w:lang w:val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lang w:val="zh-CN" w:bidi="zh-CN"/>
        </w:rPr>
      </w:pPr>
      <w:r>
        <w:rPr>
          <w:rFonts w:ascii="方正楷体_GBK" w:hAnsi="方正楷体_GBK" w:eastAsia="方正楷体_GBK" w:cs="方正楷体_GBK"/>
          <w:color w:val="auto"/>
          <w:sz w:val="32"/>
          <w:szCs w:val="32"/>
        </w:rPr>
        <w:t>（六）指导企业风险防控。</w:t>
      </w:r>
      <w:r>
        <w:rPr>
          <w:rFonts w:ascii="Times New Roman" w:hAnsi="Times New Roman" w:eastAsia="方正仿宋_GBK"/>
          <w:color w:val="auto"/>
          <w:sz w:val="32"/>
          <w:szCs w:val="32"/>
        </w:rPr>
        <w:t>指导督促企业严格落实主体责任，加强境外投资合作项目安全风险防控和疫情常态化防控，建立健全内部安全风险评估、监测预警和应急处置机制。督促企业用好江苏省对外投资和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经济</w:t>
      </w:r>
      <w:r>
        <w:rPr>
          <w:rFonts w:ascii="Times New Roman" w:hAnsi="Times New Roman" w:eastAsia="方正仿宋_GBK"/>
          <w:color w:val="auto"/>
          <w:sz w:val="32"/>
          <w:szCs w:val="32"/>
        </w:rPr>
        <w:t>合作外派人员人身意外伤害险、安全防卫险、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统保平台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鼓励企业投保海外投资险，增强企业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抗风险能力。</w:t>
      </w:r>
      <w:r>
        <w:rPr>
          <w:rFonts w:eastAsia="方正楷体_GBK"/>
          <w:color w:val="auto"/>
          <w:sz w:val="32"/>
          <w:szCs w:val="32"/>
          <w:lang w:val="zh-CN" w:bidi="zh-CN"/>
        </w:rPr>
        <w:t>（责任单位：市商务局、市发展改革委、市公安局、市外办、市市场监管局、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市国家安全局、</w:t>
      </w:r>
      <w:r>
        <w:rPr>
          <w:rFonts w:eastAsia="方正楷体_GBK"/>
          <w:color w:val="auto"/>
          <w:kern w:val="0"/>
          <w:sz w:val="32"/>
          <w:szCs w:val="32"/>
          <w:lang w:bidi="ar"/>
        </w:rPr>
        <w:t>人行宿迁市中心支行</w:t>
      </w:r>
      <w:r>
        <w:rPr>
          <w:rFonts w:hint="eastAsia" w:eastAsia="方正楷体_GBK"/>
          <w:color w:val="auto"/>
          <w:kern w:val="0"/>
          <w:sz w:val="32"/>
          <w:szCs w:val="32"/>
          <w:lang w:bidi="ar"/>
        </w:rPr>
        <w:t>，</w:t>
      </w:r>
      <w:r>
        <w:rPr>
          <w:rFonts w:eastAsia="方正楷体_GBK"/>
          <w:color w:val="auto"/>
          <w:sz w:val="32"/>
          <w:szCs w:val="32"/>
          <w:lang w:val="zh-CN" w:bidi="zh-CN"/>
        </w:rPr>
        <w:t>各县</w:t>
      </w:r>
      <w:r>
        <w:rPr>
          <w:rFonts w:hint="eastAsia" w:eastAsia="方正楷体_GBK"/>
          <w:color w:val="auto"/>
          <w:sz w:val="32"/>
          <w:szCs w:val="32"/>
          <w:lang w:val="zh-CN" w:bidi="zh-CN"/>
        </w:rPr>
        <w:t>、</w:t>
      </w:r>
      <w:r>
        <w:rPr>
          <w:rFonts w:eastAsia="方正楷体_GBK"/>
          <w:color w:val="auto"/>
          <w:sz w:val="32"/>
          <w:szCs w:val="32"/>
          <w:lang w:val="zh-CN" w:bidi="zh-CN"/>
        </w:rPr>
        <w:t>区人民政府，</w:t>
      </w:r>
      <w:r>
        <w:rPr>
          <w:rFonts w:eastAsia="方正楷体_GBK"/>
          <w:color w:val="auto"/>
          <w:sz w:val="32"/>
          <w:szCs w:val="32"/>
        </w:rPr>
        <w:t>市各开发区、新区、园区管委会</w:t>
      </w:r>
      <w:r>
        <w:rPr>
          <w:rFonts w:eastAsia="方正楷体_GBK"/>
          <w:color w:val="auto"/>
          <w:sz w:val="32"/>
          <w:szCs w:val="32"/>
          <w:lang w:val="zh-CN" w:bidi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</w:t>
      </w: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、保障措施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方正楷体_GBK" w:hAnsi="方正楷体_GBK" w:eastAsia="方正楷体_GBK" w:cs="方正楷体_GBK"/>
          <w:color w:val="auto"/>
          <w:sz w:val="32"/>
          <w:szCs w:val="32"/>
        </w:rPr>
        <w:t>（一）加强部门合作。</w:t>
      </w:r>
      <w:r>
        <w:rPr>
          <w:rFonts w:ascii="Times New Roman" w:hAnsi="Times New Roman" w:eastAsia="方正仿宋_GBK"/>
          <w:color w:val="auto"/>
          <w:sz w:val="32"/>
          <w:szCs w:val="32"/>
        </w:rPr>
        <w:t>加强市开放型经济领导小组各成员单位间的业务交流，协同落实国家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工作重大部署和重点任务，指导企业重大对外投资事项，协调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过程中遇到的重大问题，提高走出去管理服务水平和实效。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方正楷体_GBK" w:hAnsi="方正楷体_GBK" w:eastAsia="方正楷体_GBK" w:cs="方正楷体_GBK"/>
          <w:color w:val="auto"/>
          <w:sz w:val="32"/>
          <w:szCs w:val="32"/>
        </w:rPr>
        <w:t>（二）加强政策宣传。</w:t>
      </w:r>
      <w:r>
        <w:rPr>
          <w:rFonts w:ascii="Times New Roman" w:hAnsi="Times New Roman" w:eastAsia="方正仿宋_GBK"/>
          <w:color w:val="auto"/>
          <w:sz w:val="32"/>
          <w:szCs w:val="32"/>
        </w:rPr>
        <w:t>加强政策研究，全面系统梳理我市对外投资合作的业务情况，广泛宣传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业务政策，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引导企业更好地统筹规划，</w:t>
      </w:r>
      <w:r>
        <w:rPr>
          <w:rFonts w:ascii="Times New Roman" w:hAnsi="Times New Roman" w:eastAsia="方正仿宋_GBK"/>
          <w:color w:val="auto"/>
          <w:sz w:val="32"/>
          <w:szCs w:val="32"/>
        </w:rPr>
        <w:t>科学稳健地开展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境外投资</w:t>
      </w:r>
      <w:r>
        <w:rPr>
          <w:rFonts w:ascii="Times New Roman" w:hAnsi="Times New Roman" w:eastAsia="方正仿宋_GBK"/>
          <w:color w:val="auto"/>
          <w:sz w:val="32"/>
          <w:szCs w:val="32"/>
        </w:rPr>
        <w:t>和经济合作，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进一步</w:t>
      </w:r>
      <w:r>
        <w:rPr>
          <w:rFonts w:ascii="Times New Roman" w:hAnsi="Times New Roman" w:eastAsia="方正仿宋_GBK"/>
          <w:color w:val="auto"/>
          <w:sz w:val="32"/>
          <w:szCs w:val="32"/>
        </w:rPr>
        <w:t>提高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的竞争力。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方正楷体_GBK" w:hAnsi="方正楷体_GBK" w:eastAsia="方正楷体_GBK" w:cs="方正楷体_GBK"/>
          <w:color w:val="auto"/>
          <w:sz w:val="32"/>
          <w:szCs w:val="32"/>
        </w:rPr>
        <w:t>（三）优化营商环境。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在开展境外投资真实性审查的基础上，通过政府购买服务、专人对接指导等方式提升服务，</w:t>
      </w:r>
      <w:r>
        <w:rPr>
          <w:rFonts w:ascii="Times New Roman" w:hAnsi="Times New Roman" w:eastAsia="方正仿宋_GBK"/>
          <w:color w:val="auto"/>
          <w:sz w:val="32"/>
          <w:szCs w:val="32"/>
        </w:rPr>
        <w:t>深入推行境外投资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无纸化审批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和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不见面办理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，简化对外劳务合作经营资格审批手续，建立信用承诺制度，优化审批流程，实行即收即办制度，提高企业境外投资便利化水平。加强对外投资人才队伍建设，积极培训企业本土人才，招引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走出去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高层次人才。加强对外投资合作事中事后监管和数据统计监测，做好境外投资和对外劳务领域“双随机一公开”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监管</w:t>
      </w:r>
      <w:r>
        <w:rPr>
          <w:rFonts w:ascii="Times New Roman" w:hAnsi="Times New Roman" w:eastAsia="方正仿宋_GBK"/>
          <w:color w:val="auto"/>
          <w:sz w:val="32"/>
          <w:szCs w:val="32"/>
        </w:rPr>
        <w:t>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方正楷体_GBK" w:hAnsi="方正楷体_GBK" w:eastAsia="方正楷体_GBK" w:cs="方正楷体_GBK"/>
          <w:color w:val="auto"/>
          <w:sz w:val="32"/>
          <w:szCs w:val="32"/>
        </w:rPr>
        <w:sectPr>
          <w:footerReference r:id="rId6" w:type="default"/>
          <w:pgSz w:w="11906" w:h="16838"/>
          <w:pgMar w:top="2098" w:right="1531" w:bottom="1928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对外投资合作高质量发展三年行动计划推进表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3" w:afterLines="50" w:line="560" w:lineRule="exact"/>
        <w:ind w:firstLine="2616" w:firstLineChars="600"/>
        <w:textAlignment w:val="auto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对外投资合作高质量发展三年行动计划推进表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　　</w:t>
      </w:r>
    </w:p>
    <w:tbl>
      <w:tblPr>
        <w:tblStyle w:val="15"/>
        <w:tblW w:w="137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7"/>
        <w:gridCol w:w="1855"/>
        <w:gridCol w:w="1855"/>
        <w:gridCol w:w="1855"/>
        <w:gridCol w:w="1855"/>
        <w:gridCol w:w="1855"/>
        <w:gridCol w:w="25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县区</w:t>
            </w:r>
            <w:r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别</w:t>
            </w:r>
          </w:p>
        </w:tc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2023年</w:t>
            </w:r>
          </w:p>
        </w:tc>
        <w:tc>
          <w:tcPr>
            <w:tcW w:w="37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2024年</w:t>
            </w:r>
          </w:p>
        </w:tc>
        <w:tc>
          <w:tcPr>
            <w:tcW w:w="4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2025年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项目数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个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中方协议投资额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万美元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项目数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个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中方协议投资额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万美元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项目数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个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中方协议投资额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bidi="ar"/>
              </w:rPr>
              <w:t>万美元</w:t>
            </w:r>
            <w:r>
              <w:rPr>
                <w:rFonts w:hint="eastAsia" w:ascii="Times New Roman" w:hAnsi="Times New Roman" w:eastAsia="方正黑体_GBK"/>
                <w:bCs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沭阳县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泗阳县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泗洪县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宿豫区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宿城区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宿迁经开区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市湖滨新区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苏宿</w:t>
            </w:r>
            <w:r>
              <w:rPr>
                <w:rFonts w:hint="eastAsia" w:eastAsia="方正仿宋_GBK"/>
                <w:color w:val="auto"/>
                <w:kern w:val="0"/>
                <w:sz w:val="24"/>
                <w:lang w:eastAsia="zh-CN" w:bidi="ar"/>
              </w:rPr>
              <w:t>工业</w:t>
            </w: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园区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市洋河新区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lang w:bidi="ar"/>
              </w:rPr>
              <w:t>全</w:t>
            </w:r>
            <w:r>
              <w:rPr>
                <w:rFonts w:hint="default" w:ascii="Times New Roman" w:hAnsi="Times New Roman" w:eastAsia="方正仿宋_GBK"/>
                <w:color w:val="auto"/>
                <w:kern w:val="0"/>
                <w:sz w:val="24"/>
                <w:lang w:bidi="ar"/>
              </w:rPr>
              <w:t>市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lang w:bidi="ar"/>
              </w:rPr>
              <w:t>合计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right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/>
                <w:color w:val="0000FF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</w:tbl>
    <w:p>
      <w:pPr>
        <w:pStyle w:val="10"/>
        <w:spacing w:line="540" w:lineRule="exact"/>
        <w:rPr>
          <w:rFonts w:eastAsia="方正仿宋_GBK"/>
          <w:color w:val="auto"/>
          <w:sz w:val="32"/>
          <w:szCs w:val="32"/>
        </w:rPr>
        <w:sectPr>
          <w:pgSz w:w="16840" w:h="11907" w:orient="landscape"/>
          <w:pgMar w:top="1531" w:right="1531" w:bottom="1531" w:left="1531" w:header="851" w:footer="1304" w:gutter="0"/>
          <w:pgNumType w:fmt="decimal"/>
          <w:cols w:space="0" w:num="1"/>
          <w:rtlGutter w:val="0"/>
          <w:docGrid w:type="linesAndChars" w:linePitch="582" w:charSpace="-882"/>
        </w:sect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0"/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206" w:firstLineChars="1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5pt;height:0.2pt;width:441.7pt;z-index:251666432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YYt+NUAAAAEAQAADwAAAAAA&#10;AAABACAAAAAiAAAAZHJzL2Rvd25yZXYueG1sUEsBAhQAFAAAAAgAh07iQL4gtsLdAQAAnAMAAA4A&#10;AAAAAAAAAQAgAAAAJA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  <w:t>抄送：市委各部委办，市人大常委会办公室，市政协办公室，市监委，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1063" w:firstLineChars="385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pacing w:val="0"/>
          <w:sz w:val="28"/>
          <w:szCs w:val="28"/>
        </w:rPr>
        <w:t>市法院，市检察院，宿迁军分区。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206" w:firstLineChars="100"/>
        <w:textAlignment w:val="auto"/>
      </w:pP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05pt;height:0.2pt;width:441.85pt;z-index:251667456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IX7fbWAAAABgEAAA8AAAAAAAAA&#10;AQAgAAAAIgAAAGRycy9kb3ducmV2LnhtbFBLAQIUABQAAAAIAIdO4kBIXutp2gEAAJw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Cs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8480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euUn0wAAAAQBAAAPAAAAAAAAAAEAIAAA&#10;ACIAAABkcnMvZG93bnJldi54bWxQSwECFAAUAAAACACHTuJAI+NRzdgBAACdAwAADgAAAAAAAAAB&#10;ACAAAAAi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宿迁市人民政府办公室   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 xml:space="preserve">    2022年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Cs/>
          <w:color w:val="00000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Cs/>
          <w:color w:val="000000"/>
          <w:sz w:val="28"/>
          <w:szCs w:val="28"/>
        </w:rPr>
        <w:t>日印发</w:t>
      </w:r>
    </w:p>
    <w:sectPr>
      <w:pgSz w:w="11907" w:h="16840"/>
      <w:pgMar w:top="2098" w:right="1531" w:bottom="1928" w:left="1531" w:header="851" w:footer="1474" w:gutter="0"/>
      <w:pgNumType w:fmt="decimal"/>
      <w:cols w:space="720" w:num="1"/>
      <w:docGrid w:type="linesAndChars" w:linePitch="582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left="315" w:leftChars="150" w:right="315" w:rightChars="150"/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315" w:leftChars="150" w:right="315" w:rightChars="150"/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99" w:firstLineChars="9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NjBkOTQ2YTVhOTc0ZDc5MTE3NDY5M2ViNGRhOWUifQ=="/>
  </w:docVars>
  <w:rsids>
    <w:rsidRoot w:val="29BB6400"/>
    <w:rsid w:val="0003187B"/>
    <w:rsid w:val="00061BFF"/>
    <w:rsid w:val="001F3067"/>
    <w:rsid w:val="00225F2A"/>
    <w:rsid w:val="002D459F"/>
    <w:rsid w:val="0063377F"/>
    <w:rsid w:val="007D1633"/>
    <w:rsid w:val="008D4BE5"/>
    <w:rsid w:val="008F2BAA"/>
    <w:rsid w:val="00A415B2"/>
    <w:rsid w:val="00AC4962"/>
    <w:rsid w:val="00AD5DFB"/>
    <w:rsid w:val="00B07B3A"/>
    <w:rsid w:val="00B81A09"/>
    <w:rsid w:val="00D42822"/>
    <w:rsid w:val="00D862CE"/>
    <w:rsid w:val="00EB3500"/>
    <w:rsid w:val="00EF009C"/>
    <w:rsid w:val="00F35D8A"/>
    <w:rsid w:val="00F8027F"/>
    <w:rsid w:val="0429466C"/>
    <w:rsid w:val="05567BCF"/>
    <w:rsid w:val="06356262"/>
    <w:rsid w:val="07C733D5"/>
    <w:rsid w:val="07CE753B"/>
    <w:rsid w:val="07F73415"/>
    <w:rsid w:val="07FE66CB"/>
    <w:rsid w:val="09A74883"/>
    <w:rsid w:val="0B255DDD"/>
    <w:rsid w:val="0C31283A"/>
    <w:rsid w:val="0C6F6ACF"/>
    <w:rsid w:val="0C8C7811"/>
    <w:rsid w:val="0CEA3094"/>
    <w:rsid w:val="0E4868F2"/>
    <w:rsid w:val="0F362152"/>
    <w:rsid w:val="10230699"/>
    <w:rsid w:val="105814D0"/>
    <w:rsid w:val="11B20E46"/>
    <w:rsid w:val="12080872"/>
    <w:rsid w:val="12B74046"/>
    <w:rsid w:val="13840755"/>
    <w:rsid w:val="13D52B27"/>
    <w:rsid w:val="146E709C"/>
    <w:rsid w:val="14B91E70"/>
    <w:rsid w:val="152A6C70"/>
    <w:rsid w:val="1764418B"/>
    <w:rsid w:val="184508E8"/>
    <w:rsid w:val="1B284ED6"/>
    <w:rsid w:val="1BC95872"/>
    <w:rsid w:val="1C3A5A50"/>
    <w:rsid w:val="1C790911"/>
    <w:rsid w:val="1E8C45D9"/>
    <w:rsid w:val="1FFD205A"/>
    <w:rsid w:val="21AB1869"/>
    <w:rsid w:val="21F92DE1"/>
    <w:rsid w:val="226D3A9F"/>
    <w:rsid w:val="237F470C"/>
    <w:rsid w:val="23AC279D"/>
    <w:rsid w:val="23CC1DCF"/>
    <w:rsid w:val="24652CCB"/>
    <w:rsid w:val="24B608A7"/>
    <w:rsid w:val="24F64BF8"/>
    <w:rsid w:val="28724840"/>
    <w:rsid w:val="29BB6400"/>
    <w:rsid w:val="2AD06B74"/>
    <w:rsid w:val="2AFA1CF7"/>
    <w:rsid w:val="2B594626"/>
    <w:rsid w:val="2C1710A0"/>
    <w:rsid w:val="2D8776B2"/>
    <w:rsid w:val="2DB56A99"/>
    <w:rsid w:val="2E516CA5"/>
    <w:rsid w:val="3137744B"/>
    <w:rsid w:val="320A237A"/>
    <w:rsid w:val="32281AC0"/>
    <w:rsid w:val="339244D7"/>
    <w:rsid w:val="339B5A9D"/>
    <w:rsid w:val="342E6951"/>
    <w:rsid w:val="3546507F"/>
    <w:rsid w:val="35A7515D"/>
    <w:rsid w:val="364E142F"/>
    <w:rsid w:val="368C46A3"/>
    <w:rsid w:val="37CD221E"/>
    <w:rsid w:val="37E962C8"/>
    <w:rsid w:val="37EF4340"/>
    <w:rsid w:val="3AA838DC"/>
    <w:rsid w:val="3ACA5E15"/>
    <w:rsid w:val="3AFD2588"/>
    <w:rsid w:val="3B930025"/>
    <w:rsid w:val="3BAC28F4"/>
    <w:rsid w:val="3C9D39D2"/>
    <w:rsid w:val="3EED1507"/>
    <w:rsid w:val="3F124357"/>
    <w:rsid w:val="40B6188A"/>
    <w:rsid w:val="43D92149"/>
    <w:rsid w:val="45FF338F"/>
    <w:rsid w:val="47597F91"/>
    <w:rsid w:val="48ED70CC"/>
    <w:rsid w:val="491B5509"/>
    <w:rsid w:val="49DE41F4"/>
    <w:rsid w:val="4B09298A"/>
    <w:rsid w:val="4B6E7F4A"/>
    <w:rsid w:val="4C962545"/>
    <w:rsid w:val="4D271E02"/>
    <w:rsid w:val="4D4964BF"/>
    <w:rsid w:val="4D663C6B"/>
    <w:rsid w:val="4D671B16"/>
    <w:rsid w:val="4D856C9E"/>
    <w:rsid w:val="4F6223F3"/>
    <w:rsid w:val="4F7F70BD"/>
    <w:rsid w:val="500B4EE5"/>
    <w:rsid w:val="50980695"/>
    <w:rsid w:val="51EA01F0"/>
    <w:rsid w:val="529D76B0"/>
    <w:rsid w:val="542D1330"/>
    <w:rsid w:val="559519EA"/>
    <w:rsid w:val="559E7738"/>
    <w:rsid w:val="561F56FB"/>
    <w:rsid w:val="57A62BA0"/>
    <w:rsid w:val="57FA1715"/>
    <w:rsid w:val="58DC5985"/>
    <w:rsid w:val="599F53C8"/>
    <w:rsid w:val="5A1C329A"/>
    <w:rsid w:val="5A3731FA"/>
    <w:rsid w:val="5A691717"/>
    <w:rsid w:val="5ADC7BA3"/>
    <w:rsid w:val="5AFD60BD"/>
    <w:rsid w:val="5D4B0BE0"/>
    <w:rsid w:val="5D9B7C3E"/>
    <w:rsid w:val="5E673D5C"/>
    <w:rsid w:val="608C2CE7"/>
    <w:rsid w:val="60B452F9"/>
    <w:rsid w:val="60BD4E21"/>
    <w:rsid w:val="60DD6B41"/>
    <w:rsid w:val="611A455B"/>
    <w:rsid w:val="625F1288"/>
    <w:rsid w:val="63ED29F1"/>
    <w:rsid w:val="693C322C"/>
    <w:rsid w:val="694B4AAD"/>
    <w:rsid w:val="6A150B39"/>
    <w:rsid w:val="6A751D16"/>
    <w:rsid w:val="6B4F21E3"/>
    <w:rsid w:val="6C1B3B8E"/>
    <w:rsid w:val="6C466A39"/>
    <w:rsid w:val="6CF12946"/>
    <w:rsid w:val="6D335176"/>
    <w:rsid w:val="6EC572C8"/>
    <w:rsid w:val="6F0B4C2C"/>
    <w:rsid w:val="6F5160BF"/>
    <w:rsid w:val="70B80C7A"/>
    <w:rsid w:val="70BE75C1"/>
    <w:rsid w:val="70E57F5B"/>
    <w:rsid w:val="70FC4B05"/>
    <w:rsid w:val="71C034F3"/>
    <w:rsid w:val="7244647E"/>
    <w:rsid w:val="73FC4C47"/>
    <w:rsid w:val="745200D1"/>
    <w:rsid w:val="748B391E"/>
    <w:rsid w:val="74FE6720"/>
    <w:rsid w:val="76332BF4"/>
    <w:rsid w:val="77185E0B"/>
    <w:rsid w:val="77486136"/>
    <w:rsid w:val="784749BC"/>
    <w:rsid w:val="785E657C"/>
    <w:rsid w:val="786F1B46"/>
    <w:rsid w:val="795C75A9"/>
    <w:rsid w:val="7ABA2D3F"/>
    <w:rsid w:val="7B97316B"/>
    <w:rsid w:val="7C790E6E"/>
    <w:rsid w:val="7DDD67D7"/>
    <w:rsid w:val="7DE95B7F"/>
    <w:rsid w:val="7F8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keepNext w:val="0"/>
      <w:keepLines w:val="0"/>
      <w:widowControl w:val="0"/>
      <w:suppressLineNumbers w:val="0"/>
      <w:ind w:left="420" w:leftChars="200" w:firstLine="420"/>
      <w:jc w:val="both"/>
    </w:pPr>
    <w:rPr>
      <w:rFonts w:hint="default" w:ascii="Calibri" w:hAnsi="Calibri" w:eastAsia="宋体" w:cs="Calibri"/>
      <w:kern w:val="2"/>
      <w:sz w:val="21"/>
      <w:szCs w:val="21"/>
      <w:lang w:val="en-US" w:eastAsia="zh-CN" w:bidi="ar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textAlignment w:val="baseline"/>
    </w:pPr>
  </w:style>
  <w:style w:type="paragraph" w:customStyle="1" w:styleId="4">
    <w:name w:val="NormalIndent"/>
    <w:basedOn w:val="1"/>
    <w:qFormat/>
    <w:uiPriority w:val="0"/>
    <w:pPr>
      <w:ind w:firstLine="420" w:firstLineChars="200"/>
    </w:pPr>
  </w:style>
  <w:style w:type="paragraph" w:customStyle="1" w:styleId="5">
    <w:name w:val="BodyText1I"/>
    <w:basedOn w:val="6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  <w:textAlignment w:val="baseline"/>
    </w:pPr>
    <w:rPr>
      <w:rFonts w:hint="default" w:ascii="Calibri" w:hAnsi="Calibri" w:eastAsia="宋体" w:cs="Calibri"/>
      <w:kern w:val="2"/>
      <w:sz w:val="21"/>
      <w:szCs w:val="21"/>
      <w:lang w:val="en-US" w:eastAsia="zh-CN" w:bidi="ar"/>
    </w:r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7">
    <w:name w:val="Normal Indent"/>
    <w:basedOn w:val="1"/>
    <w:qFormat/>
    <w:uiPriority w:val="99"/>
    <w:pPr>
      <w:ind w:firstLine="420"/>
    </w:pPr>
  </w:style>
  <w:style w:type="paragraph" w:styleId="8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Body Text Indent"/>
    <w:basedOn w:val="1"/>
    <w:next w:val="10"/>
    <w:qFormat/>
    <w:uiPriority w:val="0"/>
    <w:pPr>
      <w:ind w:firstLine="200" w:firstLineChars="200"/>
    </w:pPr>
    <w:rPr>
      <w:rFonts w:ascii="楷体_GB2312" w:eastAsia="楷体_GB2312"/>
      <w:b/>
      <w:bCs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next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next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Title"/>
    <w:basedOn w:val="1"/>
    <w:next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99"/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一级标题"/>
    <w:basedOn w:val="1"/>
    <w:qFormat/>
    <w:uiPriority w:val="99"/>
    <w:pPr>
      <w:spacing w:beforeLines="50"/>
      <w:outlineLvl w:val="0"/>
    </w:pPr>
    <w:rPr>
      <w:rFonts w:ascii="方正黑体_GBK" w:hAnsi="Calibri" w:eastAsia="方正黑体_GBK" w:cs="方正黑体_GBK"/>
      <w:sz w:val="32"/>
      <w:szCs w:val="32"/>
    </w:rPr>
  </w:style>
  <w:style w:type="character" w:customStyle="1" w:styleId="21">
    <w:name w:val="font11"/>
    <w:basedOn w:val="17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2">
    <w:name w:val="font01"/>
    <w:basedOn w:val="1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71"/>
    <w:basedOn w:val="17"/>
    <w:qFormat/>
    <w:uiPriority w:val="0"/>
    <w:rPr>
      <w:rFonts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25">
    <w:name w:val="font81"/>
    <w:basedOn w:val="17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26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112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8">
    <w:name w:val="font4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ref"/>
    <w:qFormat/>
    <w:uiPriority w:val="0"/>
  </w:style>
  <w:style w:type="paragraph" w:customStyle="1" w:styleId="30">
    <w:name w:val="线型"/>
    <w:basedOn w:val="1"/>
    <w:qFormat/>
    <w:uiPriority w:val="0"/>
    <w:pPr>
      <w:adjustRightInd w:val="0"/>
      <w:ind w:right="357"/>
      <w:jc w:val="center"/>
    </w:pPr>
  </w:style>
  <w:style w:type="paragraph" w:customStyle="1" w:styleId="31">
    <w:name w:val="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2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ascii="Calibri" w:hAnsi="Calibri" w:eastAsia="方正小标宋_GBK" w:cs="Calibri"/>
      <w:sz w:val="44"/>
      <w:szCs w:val="44"/>
    </w:rPr>
  </w:style>
  <w:style w:type="paragraph" w:customStyle="1" w:styleId="33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方正楷体_GBK" w:eastAsia="方正楷体_GBK"/>
      <w:kern w:val="0"/>
      <w:sz w:val="32"/>
      <w:szCs w:val="32"/>
    </w:rPr>
  </w:style>
  <w:style w:type="character" w:customStyle="1" w:styleId="34">
    <w:name w:val="10"/>
    <w:basedOn w:val="17"/>
    <w:qFormat/>
    <w:uiPriority w:val="0"/>
    <w:rPr>
      <w:rFonts w:hint="default" w:ascii="Times New Roman" w:hAnsi="Times New Roman" w:cs="Times New Roman"/>
    </w:rPr>
  </w:style>
  <w:style w:type="character" w:customStyle="1" w:styleId="35">
    <w:name w:val="15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10189</Words>
  <Characters>11474</Characters>
  <Lines>1</Lines>
  <Paragraphs>1</Paragraphs>
  <TotalTime>0</TotalTime>
  <ScaleCrop>false</ScaleCrop>
  <LinksUpToDate>false</LinksUpToDate>
  <CharactersWithSpaces>11763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2022-03-14T07:13:00Z</dcterms:created>
  <dc:creator>许雅琪</dc:creator>
  <cp:lastModifiedBy>Administrator</cp:lastModifiedBy>
  <cp:lastPrinted>2022-11-09T03:05:48Z</cp:lastPrinted>
  <dcterms:modified xsi:type="dcterms:W3CDTF">2022-11-09T03:05:57Z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A47E845C457F448A914AF7BF1D613CA9</vt:lpwstr>
  </property>
</Properties>
</file>